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83" w:rsidRDefault="003B3D83" w:rsidP="003B3D83">
      <w:pPr>
        <w:jc w:val="center"/>
        <w:rPr>
          <w:rFonts w:ascii="標楷體" w:eastAsia="標楷體"/>
          <w:b/>
          <w:sz w:val="28"/>
        </w:rPr>
      </w:pPr>
    </w:p>
    <w:p w:rsidR="003B3D83" w:rsidRDefault="003B3D83" w:rsidP="003B3D83">
      <w:pPr>
        <w:jc w:val="center"/>
        <w:rPr>
          <w:rFonts w:ascii="標楷體" w:eastAsia="標楷體"/>
          <w:b/>
          <w:sz w:val="28"/>
        </w:rPr>
      </w:pPr>
    </w:p>
    <w:p w:rsidR="003B3D83" w:rsidRDefault="003B3D83" w:rsidP="003B3D83">
      <w:pPr>
        <w:jc w:val="center"/>
        <w:rPr>
          <w:rFonts w:ascii="標楷體" w:eastAsia="標楷體"/>
          <w:b/>
          <w:sz w:val="40"/>
        </w:rPr>
      </w:pPr>
      <w:r>
        <w:rPr>
          <w:rFonts w:ascii="標楷體" w:eastAsia="標楷體" w:hint="eastAsia"/>
          <w:b/>
          <w:sz w:val="40"/>
        </w:rPr>
        <w:t>中美矽晶製品股份有限公司</w:t>
      </w:r>
    </w:p>
    <w:p w:rsidR="003B3D83" w:rsidRDefault="003B3D83" w:rsidP="003B3D83">
      <w:pPr>
        <w:jc w:val="center"/>
        <w:rPr>
          <w:rFonts w:ascii="標楷體" w:eastAsia="標楷體"/>
          <w:b/>
          <w:sz w:val="28"/>
        </w:rPr>
      </w:pPr>
    </w:p>
    <w:p w:rsidR="003B3D83" w:rsidRDefault="003B3D83" w:rsidP="003B3D83">
      <w:pPr>
        <w:jc w:val="center"/>
        <w:rPr>
          <w:rFonts w:ascii="標楷體" w:eastAsia="標楷體"/>
          <w:b/>
          <w:sz w:val="28"/>
        </w:rPr>
      </w:pPr>
    </w:p>
    <w:p w:rsidR="003B3D83" w:rsidRDefault="003B3D83" w:rsidP="003B3D83">
      <w:pPr>
        <w:rPr>
          <w:rFonts w:ascii="標楷體" w:eastAsia="標楷體"/>
          <w:b/>
          <w:sz w:val="40"/>
        </w:rPr>
      </w:pPr>
    </w:p>
    <w:p w:rsidR="003B3D83" w:rsidRPr="003B3D83" w:rsidRDefault="003B3D83" w:rsidP="003B3D83">
      <w:pPr>
        <w:spacing w:line="480" w:lineRule="exact"/>
        <w:jc w:val="center"/>
        <w:rPr>
          <w:rFonts w:ascii="標楷體" w:eastAsia="標楷體" w:hAnsi="標楷體" w:cs="新細明體"/>
          <w:b/>
          <w:kern w:val="0"/>
          <w:sz w:val="36"/>
          <w:szCs w:val="36"/>
        </w:rPr>
      </w:pPr>
      <w:r w:rsidRPr="003B3D83">
        <w:rPr>
          <w:rFonts w:ascii="標楷體" w:eastAsia="標楷體" w:hAnsi="標楷體" w:hint="eastAsia"/>
          <w:b/>
          <w:sz w:val="36"/>
          <w:szCs w:val="36"/>
        </w:rPr>
        <w:t>獨立董事之職責範疇規則</w:t>
      </w:r>
    </w:p>
    <w:p w:rsidR="003B3D83" w:rsidRPr="002B1464" w:rsidRDefault="003B3D83" w:rsidP="003B3D83">
      <w:pPr>
        <w:jc w:val="center"/>
        <w:rPr>
          <w:rFonts w:ascii="標楷體" w:eastAsia="標楷體"/>
          <w:b/>
          <w:sz w:val="40"/>
        </w:rPr>
      </w:pPr>
    </w:p>
    <w:p w:rsidR="003B3D83" w:rsidRDefault="003B3D83" w:rsidP="003B3D83">
      <w:pPr>
        <w:jc w:val="center"/>
        <w:rPr>
          <w:rFonts w:ascii="標楷體" w:eastAsia="標楷體"/>
          <w:b/>
          <w:sz w:val="28"/>
        </w:rPr>
      </w:pPr>
    </w:p>
    <w:p w:rsidR="003B3D83" w:rsidRDefault="003B3D83" w:rsidP="003B3D83">
      <w:pPr>
        <w:jc w:val="center"/>
        <w:rPr>
          <w:rFonts w:ascii="標楷體" w:eastAsia="標楷體"/>
          <w:b/>
          <w:sz w:val="28"/>
        </w:rPr>
      </w:pPr>
    </w:p>
    <w:p w:rsidR="003B3D83" w:rsidRDefault="003B3D83" w:rsidP="003B3D83">
      <w:pPr>
        <w:jc w:val="center"/>
        <w:rPr>
          <w:rFonts w:ascii="標楷體" w:eastAsia="標楷體"/>
          <w:b/>
          <w:sz w:val="28"/>
        </w:rPr>
      </w:pPr>
    </w:p>
    <w:p w:rsidR="003B3D83" w:rsidRDefault="003B3D83" w:rsidP="003B3D83">
      <w:pPr>
        <w:jc w:val="center"/>
        <w:rPr>
          <w:rFonts w:ascii="標楷體" w:eastAsia="標楷體"/>
          <w:b/>
          <w:sz w:val="28"/>
        </w:rPr>
      </w:pPr>
    </w:p>
    <w:p w:rsidR="003B3D83" w:rsidRDefault="003B3D83" w:rsidP="003B3D83">
      <w:pPr>
        <w:jc w:val="center"/>
        <w:rPr>
          <w:rFonts w:ascii="標楷體" w:eastAsia="標楷體"/>
          <w:b/>
          <w:sz w:val="28"/>
        </w:rPr>
      </w:pPr>
    </w:p>
    <w:p w:rsidR="003B3D83" w:rsidRDefault="003B3D83" w:rsidP="003B3D83">
      <w:pPr>
        <w:jc w:val="center"/>
        <w:rPr>
          <w:rFonts w:ascii="標楷體" w:eastAsia="標楷體"/>
          <w:b/>
          <w:sz w:val="28"/>
        </w:rPr>
      </w:pPr>
    </w:p>
    <w:p w:rsidR="003B3D83" w:rsidRPr="00851A40" w:rsidRDefault="003B3D83" w:rsidP="003B3D83">
      <w:pPr>
        <w:rPr>
          <w:rFonts w:ascii="標楷體" w:eastAsia="標楷體"/>
          <w:b/>
          <w:sz w:val="28"/>
        </w:rPr>
      </w:pPr>
    </w:p>
    <w:p w:rsidR="003B3D83" w:rsidRDefault="003B3D83" w:rsidP="003B3D83">
      <w:pPr>
        <w:jc w:val="both"/>
        <w:rPr>
          <w:rFonts w:ascii="標楷體" w:eastAsia="標楷體"/>
          <w:b/>
          <w:sz w:val="28"/>
        </w:rPr>
      </w:pPr>
    </w:p>
    <w:p w:rsidR="003B3D83" w:rsidRDefault="003B3D83" w:rsidP="003B3D83">
      <w:pPr>
        <w:jc w:val="center"/>
        <w:rPr>
          <w:rFonts w:ascii="標楷體" w:eastAsia="標楷體"/>
          <w:b/>
          <w:sz w:val="28"/>
        </w:rPr>
      </w:pPr>
      <w:r>
        <w:rPr>
          <w:rFonts w:ascii="標楷體" w:eastAsia="標楷體" w:hint="eastAsia"/>
          <w:b/>
          <w:sz w:val="28"/>
        </w:rPr>
        <w:t>編</w:t>
      </w:r>
      <w:r>
        <w:rPr>
          <w:rFonts w:ascii="標楷體" w:eastAsia="標楷體"/>
          <w:b/>
          <w:sz w:val="28"/>
        </w:rPr>
        <w:t xml:space="preserve">    </w:t>
      </w:r>
      <w:r>
        <w:rPr>
          <w:rFonts w:ascii="標楷體" w:eastAsia="標楷體" w:hint="eastAsia"/>
          <w:b/>
          <w:sz w:val="28"/>
        </w:rPr>
        <w:t>號</w:t>
      </w:r>
      <w:r>
        <w:rPr>
          <w:rFonts w:ascii="標楷體" w:eastAsia="標楷體"/>
          <w:b/>
          <w:sz w:val="28"/>
        </w:rPr>
        <w:t>:</w:t>
      </w:r>
      <w:r>
        <w:rPr>
          <w:rFonts w:ascii="標楷體" w:eastAsia="標楷體" w:hint="eastAsia"/>
          <w:b/>
          <w:sz w:val="28"/>
        </w:rPr>
        <w:t>SAS-BO-016</w:t>
      </w:r>
    </w:p>
    <w:p w:rsidR="003B3D83" w:rsidRPr="003B3D83" w:rsidRDefault="003B3D83" w:rsidP="003B3D83">
      <w:pPr>
        <w:rPr>
          <w:rFonts w:ascii="標楷體" w:eastAsia="標楷體" w:hAnsi="標楷體"/>
          <w:b/>
          <w:sz w:val="32"/>
          <w:szCs w:val="32"/>
        </w:rPr>
      </w:pPr>
    </w:p>
    <w:p w:rsidR="003B3D83" w:rsidRDefault="003B3D83">
      <w:pPr>
        <w:widowControl/>
        <w:rPr>
          <w:rFonts w:ascii="標楷體" w:eastAsia="標楷體" w:hAnsi="標楷體"/>
          <w:b/>
          <w:sz w:val="32"/>
          <w:szCs w:val="32"/>
        </w:rPr>
      </w:pPr>
      <w:r>
        <w:rPr>
          <w:rFonts w:ascii="標楷體" w:eastAsia="標楷體" w:hAnsi="標楷體"/>
          <w:b/>
          <w:sz w:val="32"/>
          <w:szCs w:val="32"/>
        </w:rPr>
        <w:br w:type="page"/>
      </w:r>
    </w:p>
    <w:p w:rsidR="0088564F" w:rsidRPr="00643775" w:rsidRDefault="0088564F" w:rsidP="0088564F">
      <w:pPr>
        <w:ind w:leftChars="-177" w:hangingChars="177" w:hanging="425"/>
        <w:rPr>
          <w:rFonts w:ascii="標楷體" w:eastAsia="標楷體" w:hAnsi="標楷體" w:cs="標楷體"/>
        </w:rPr>
      </w:pPr>
      <w:r w:rsidRPr="00643775">
        <w:rPr>
          <w:rFonts w:ascii="標楷體" w:eastAsia="標楷體" w:hAnsi="標楷體" w:hint="eastAsia"/>
        </w:rPr>
        <w:lastRenderedPageBreak/>
        <w:t>SAS</w:t>
      </w:r>
      <w:r>
        <w:rPr>
          <w:rFonts w:ascii="標楷體" w:eastAsia="標楷體" w:hAnsi="標楷體" w:hint="eastAsia"/>
        </w:rPr>
        <w:t>-</w:t>
      </w:r>
      <w:r w:rsidRPr="00643775">
        <w:rPr>
          <w:rFonts w:ascii="標楷體" w:eastAsia="標楷體" w:hAnsi="標楷體" w:hint="eastAsia"/>
        </w:rPr>
        <w:t>BO-0</w:t>
      </w:r>
      <w:r>
        <w:rPr>
          <w:rFonts w:ascii="標楷體" w:eastAsia="標楷體" w:hAnsi="標楷體" w:hint="eastAsia"/>
        </w:rPr>
        <w:t>16</w:t>
      </w:r>
      <w:r>
        <w:rPr>
          <w:rFonts w:ascii="Calibri" w:eastAsia="標楷體" w:hAnsi="Calibri" w:hint="eastAsia"/>
        </w:rPr>
        <w:t>獨立</w:t>
      </w:r>
      <w:r>
        <w:rPr>
          <w:rFonts w:ascii="Calibri" w:eastAsia="標楷體" w:hAnsi="Calibri"/>
        </w:rPr>
        <w:t>董事</w:t>
      </w:r>
      <w:r>
        <w:rPr>
          <w:rFonts w:ascii="Calibri" w:eastAsia="標楷體" w:hAnsi="Calibri" w:hint="eastAsia"/>
        </w:rPr>
        <w:t>之職責範疇規則</w:t>
      </w:r>
      <w:r w:rsidRPr="00643775">
        <w:rPr>
          <w:rFonts w:ascii="標楷體" w:eastAsia="標楷體" w:hAnsi="標楷體" w:hint="eastAsia"/>
        </w:rPr>
        <w:t>修</w:t>
      </w:r>
      <w:r>
        <w:rPr>
          <w:rFonts w:ascii="標楷體" w:eastAsia="標楷體" w:hAnsi="標楷體" w:hint="eastAsia"/>
        </w:rPr>
        <w:t>訂條文</w:t>
      </w:r>
      <w:r w:rsidRPr="00643775">
        <w:rPr>
          <w:rFonts w:ascii="標楷體" w:eastAsia="標楷體" w:hAnsi="標楷體" w:hint="eastAsia"/>
        </w:rPr>
        <w:t>前後對照表</w:t>
      </w:r>
    </w:p>
    <w:tbl>
      <w:tblPr>
        <w:tblW w:w="10143" w:type="dxa"/>
        <w:tblInd w:w="-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330"/>
        <w:gridCol w:w="3710"/>
        <w:gridCol w:w="3709"/>
        <w:gridCol w:w="1394"/>
      </w:tblGrid>
      <w:tr w:rsidR="0088564F" w:rsidRPr="007F1F35" w:rsidTr="00012313">
        <w:tc>
          <w:tcPr>
            <w:tcW w:w="1330" w:type="dxa"/>
            <w:tcBorders>
              <w:top w:val="single" w:sz="6" w:space="0" w:color="auto"/>
              <w:left w:val="single" w:sz="6" w:space="0" w:color="auto"/>
              <w:bottom w:val="single" w:sz="6" w:space="0" w:color="auto"/>
              <w:right w:val="single" w:sz="6" w:space="0" w:color="auto"/>
            </w:tcBorders>
          </w:tcPr>
          <w:p w:rsidR="0088564F" w:rsidRPr="00C75E2A" w:rsidRDefault="0088564F" w:rsidP="00012313">
            <w:pPr>
              <w:jc w:val="center"/>
              <w:rPr>
                <w:rFonts w:ascii="標楷體" w:eastAsia="標楷體" w:hAnsi="標楷體"/>
              </w:rPr>
            </w:pPr>
            <w:r w:rsidRPr="00C75E2A">
              <w:rPr>
                <w:rFonts w:ascii="標楷體" w:eastAsia="標楷體" w:hAnsi="標楷體" w:cs="標楷體" w:hint="eastAsia"/>
              </w:rPr>
              <w:t>條</w:t>
            </w:r>
            <w:r w:rsidRPr="00C75E2A">
              <w:rPr>
                <w:rFonts w:ascii="標楷體" w:eastAsia="標楷體" w:hAnsi="標楷體" w:cs="標楷體"/>
              </w:rPr>
              <w:t xml:space="preserve"> </w:t>
            </w:r>
            <w:r w:rsidRPr="00C75E2A">
              <w:rPr>
                <w:rFonts w:ascii="標楷體" w:eastAsia="標楷體" w:hAnsi="標楷體" w:cs="標楷體" w:hint="eastAsia"/>
              </w:rPr>
              <w:t>文</w:t>
            </w:r>
          </w:p>
        </w:tc>
        <w:tc>
          <w:tcPr>
            <w:tcW w:w="3710" w:type="dxa"/>
            <w:tcBorders>
              <w:top w:val="single" w:sz="6" w:space="0" w:color="auto"/>
              <w:left w:val="single" w:sz="6" w:space="0" w:color="auto"/>
              <w:bottom w:val="single" w:sz="6" w:space="0" w:color="auto"/>
              <w:right w:val="single" w:sz="6" w:space="0" w:color="auto"/>
            </w:tcBorders>
          </w:tcPr>
          <w:p w:rsidR="0088564F" w:rsidRPr="00C75E2A" w:rsidRDefault="0088564F" w:rsidP="00012313">
            <w:pPr>
              <w:jc w:val="center"/>
              <w:rPr>
                <w:rFonts w:ascii="標楷體" w:eastAsia="標楷體" w:hAnsi="標楷體"/>
              </w:rPr>
            </w:pPr>
            <w:r w:rsidRPr="00C75E2A">
              <w:rPr>
                <w:rFonts w:ascii="標楷體" w:eastAsia="標楷體" w:hAnsi="標楷體" w:cs="標楷體" w:hint="eastAsia"/>
              </w:rPr>
              <w:t>修</w:t>
            </w:r>
            <w:r w:rsidRPr="00C75E2A">
              <w:rPr>
                <w:rFonts w:ascii="標楷體" w:eastAsia="標楷體" w:hAnsi="標楷體" w:cs="標楷體"/>
              </w:rPr>
              <w:t xml:space="preserve">     </w:t>
            </w:r>
            <w:r w:rsidRPr="00C75E2A">
              <w:rPr>
                <w:rFonts w:ascii="標楷體" w:eastAsia="標楷體" w:hAnsi="標楷體" w:cs="標楷體" w:hint="eastAsia"/>
              </w:rPr>
              <w:t>訂</w:t>
            </w:r>
            <w:r w:rsidRPr="00C75E2A">
              <w:rPr>
                <w:rFonts w:ascii="標楷體" w:eastAsia="標楷體" w:hAnsi="標楷體" w:cs="標楷體"/>
              </w:rPr>
              <w:t xml:space="preserve">     </w:t>
            </w:r>
            <w:r w:rsidRPr="00C75E2A">
              <w:rPr>
                <w:rFonts w:ascii="標楷體" w:eastAsia="標楷體" w:hAnsi="標楷體" w:cs="標楷體" w:hint="eastAsia"/>
              </w:rPr>
              <w:t>前</w:t>
            </w:r>
          </w:p>
        </w:tc>
        <w:tc>
          <w:tcPr>
            <w:tcW w:w="3709" w:type="dxa"/>
            <w:tcBorders>
              <w:top w:val="single" w:sz="6" w:space="0" w:color="auto"/>
              <w:left w:val="single" w:sz="6" w:space="0" w:color="auto"/>
              <w:bottom w:val="single" w:sz="6" w:space="0" w:color="auto"/>
              <w:right w:val="single" w:sz="6" w:space="0" w:color="auto"/>
            </w:tcBorders>
          </w:tcPr>
          <w:p w:rsidR="0088564F" w:rsidRPr="00C75E2A" w:rsidRDefault="0088564F" w:rsidP="00012313">
            <w:pPr>
              <w:jc w:val="center"/>
              <w:rPr>
                <w:rFonts w:ascii="標楷體" w:eastAsia="標楷體" w:hAnsi="標楷體"/>
              </w:rPr>
            </w:pPr>
            <w:r w:rsidRPr="00C75E2A">
              <w:rPr>
                <w:rFonts w:ascii="標楷體" w:eastAsia="標楷體" w:hAnsi="標楷體" w:cs="標楷體" w:hint="eastAsia"/>
              </w:rPr>
              <w:t>修</w:t>
            </w:r>
            <w:r w:rsidRPr="00C75E2A">
              <w:rPr>
                <w:rFonts w:ascii="標楷體" w:eastAsia="標楷體" w:hAnsi="標楷體" w:cs="標楷體"/>
              </w:rPr>
              <w:t xml:space="preserve">     </w:t>
            </w:r>
            <w:r w:rsidRPr="00C75E2A">
              <w:rPr>
                <w:rFonts w:ascii="標楷體" w:eastAsia="標楷體" w:hAnsi="標楷體" w:cs="標楷體" w:hint="eastAsia"/>
              </w:rPr>
              <w:t>訂</w:t>
            </w:r>
            <w:r w:rsidRPr="00C75E2A">
              <w:rPr>
                <w:rFonts w:ascii="標楷體" w:eastAsia="標楷體" w:hAnsi="標楷體" w:cs="標楷體"/>
              </w:rPr>
              <w:t xml:space="preserve">     </w:t>
            </w:r>
            <w:r w:rsidRPr="00C75E2A">
              <w:rPr>
                <w:rFonts w:ascii="標楷體" w:eastAsia="標楷體" w:hAnsi="標楷體" w:cs="標楷體" w:hint="eastAsia"/>
              </w:rPr>
              <w:t>後</w:t>
            </w:r>
          </w:p>
        </w:tc>
        <w:tc>
          <w:tcPr>
            <w:tcW w:w="1394" w:type="dxa"/>
            <w:tcBorders>
              <w:top w:val="single" w:sz="6" w:space="0" w:color="auto"/>
              <w:left w:val="single" w:sz="6" w:space="0" w:color="auto"/>
              <w:bottom w:val="single" w:sz="6" w:space="0" w:color="auto"/>
              <w:right w:val="single" w:sz="6" w:space="0" w:color="auto"/>
            </w:tcBorders>
          </w:tcPr>
          <w:p w:rsidR="0088564F" w:rsidRPr="00C75E2A" w:rsidRDefault="0088564F" w:rsidP="00012313">
            <w:pPr>
              <w:jc w:val="center"/>
              <w:rPr>
                <w:rFonts w:ascii="標楷體" w:eastAsia="標楷體" w:hAnsi="標楷體"/>
              </w:rPr>
            </w:pPr>
            <w:r w:rsidRPr="00C75E2A">
              <w:rPr>
                <w:rFonts w:ascii="標楷體" w:eastAsia="標楷體" w:hAnsi="標楷體" w:cs="標楷體" w:hint="eastAsia"/>
              </w:rPr>
              <w:t>說</w:t>
            </w:r>
            <w:r w:rsidRPr="00C75E2A">
              <w:rPr>
                <w:rFonts w:ascii="標楷體" w:eastAsia="標楷體" w:hAnsi="標楷體" w:cs="標楷體"/>
              </w:rPr>
              <w:t xml:space="preserve">  </w:t>
            </w:r>
            <w:r w:rsidRPr="00C75E2A">
              <w:rPr>
                <w:rFonts w:ascii="標楷體" w:eastAsia="標楷體" w:hAnsi="標楷體" w:cs="標楷體" w:hint="eastAsia"/>
              </w:rPr>
              <w:t>明</w:t>
            </w:r>
          </w:p>
        </w:tc>
      </w:tr>
      <w:tr w:rsidR="0088564F" w:rsidRPr="001D213A" w:rsidTr="00012313">
        <w:tc>
          <w:tcPr>
            <w:tcW w:w="1330" w:type="dxa"/>
            <w:tcBorders>
              <w:top w:val="single" w:sz="6" w:space="0" w:color="auto"/>
              <w:left w:val="single" w:sz="6" w:space="0" w:color="auto"/>
              <w:bottom w:val="single" w:sz="6" w:space="0" w:color="auto"/>
              <w:right w:val="single" w:sz="6" w:space="0" w:color="auto"/>
            </w:tcBorders>
          </w:tcPr>
          <w:p w:rsidR="0088564F" w:rsidRPr="00C75E2A" w:rsidRDefault="0088564F" w:rsidP="00C039C4">
            <w:pPr>
              <w:spacing w:line="280" w:lineRule="exact"/>
              <w:jc w:val="center"/>
              <w:rPr>
                <w:rFonts w:ascii="標楷體" w:eastAsia="標楷體" w:hAnsi="標楷體"/>
              </w:rPr>
            </w:pPr>
            <w:r w:rsidRPr="00C75E2A">
              <w:rPr>
                <w:rFonts w:ascii="標楷體" w:eastAsia="標楷體" w:hAnsi="標楷體" w:cs="標楷體" w:hint="eastAsia"/>
              </w:rPr>
              <w:t>第</w:t>
            </w:r>
            <w:r w:rsidR="00C039C4">
              <w:rPr>
                <w:rFonts w:ascii="標楷體" w:eastAsia="標楷體" w:hAnsi="標楷體" w:cs="標楷體" w:hint="eastAsia"/>
              </w:rPr>
              <w:t>三</w:t>
            </w:r>
            <w:r w:rsidRPr="00C75E2A">
              <w:rPr>
                <w:rFonts w:ascii="標楷體" w:eastAsia="標楷體" w:hAnsi="標楷體" w:cs="標楷體" w:hint="eastAsia"/>
              </w:rPr>
              <w:t>條</w:t>
            </w:r>
          </w:p>
        </w:tc>
        <w:tc>
          <w:tcPr>
            <w:tcW w:w="3710" w:type="dxa"/>
            <w:tcBorders>
              <w:top w:val="single" w:sz="6" w:space="0" w:color="auto"/>
              <w:left w:val="single" w:sz="6" w:space="0" w:color="auto"/>
              <w:bottom w:val="single" w:sz="6" w:space="0" w:color="auto"/>
              <w:right w:val="single" w:sz="6" w:space="0" w:color="auto"/>
            </w:tcBorders>
          </w:tcPr>
          <w:p w:rsidR="00C039C4" w:rsidRDefault="00C039C4" w:rsidP="00012313">
            <w:pPr>
              <w:ind w:leftChars="6" w:left="14"/>
              <w:rPr>
                <w:rFonts w:eastAsia="標楷體"/>
              </w:rPr>
            </w:pPr>
            <w:r w:rsidRPr="00012313">
              <w:rPr>
                <w:rFonts w:eastAsia="標楷體"/>
                <w:color w:val="0000FF"/>
                <w:u w:val="single"/>
              </w:rPr>
              <w:t>下列事項</w:t>
            </w:r>
            <w:r w:rsidRPr="00012313">
              <w:rPr>
                <w:rFonts w:eastAsia="標楷體" w:hint="eastAsia"/>
                <w:color w:val="0000FF"/>
                <w:u w:val="single"/>
              </w:rPr>
              <w:t>應提董事會決議通過，</w:t>
            </w:r>
            <w:r w:rsidRPr="00D74FF5">
              <w:rPr>
                <w:rFonts w:eastAsia="標楷體" w:hint="eastAsia"/>
              </w:rPr>
              <w:t>獨立董事如有反對意見或保留意見，應於董事會議事錄載明；如獨立董事不能親自出席董事會表達反對或保留意見者，除有正當理由外，應事先出具書面意見，並載明於董事會議事錄</w:t>
            </w:r>
            <w:r w:rsidRPr="00D74FF5">
              <w:rPr>
                <w:rFonts w:eastAsia="標楷體"/>
              </w:rPr>
              <w:t>：</w:t>
            </w:r>
          </w:p>
          <w:p w:rsidR="00012313" w:rsidRDefault="00012313" w:rsidP="00012313">
            <w:pPr>
              <w:ind w:leftChars="6" w:left="14"/>
              <w:rPr>
                <w:rFonts w:eastAsia="標楷體"/>
              </w:rPr>
            </w:pPr>
          </w:p>
          <w:p w:rsidR="00012313" w:rsidRDefault="00012313" w:rsidP="00012313">
            <w:pPr>
              <w:ind w:leftChars="6" w:left="14"/>
              <w:rPr>
                <w:rFonts w:eastAsia="標楷體"/>
              </w:rPr>
            </w:pPr>
          </w:p>
          <w:p w:rsidR="00012313" w:rsidRDefault="00012313" w:rsidP="00012313">
            <w:pPr>
              <w:ind w:leftChars="6" w:left="14"/>
              <w:rPr>
                <w:rFonts w:eastAsia="標楷體"/>
              </w:rPr>
            </w:pPr>
          </w:p>
          <w:p w:rsidR="00012313" w:rsidRPr="00D74FF5" w:rsidRDefault="00012313" w:rsidP="00012313">
            <w:pPr>
              <w:ind w:leftChars="6" w:left="14"/>
              <w:rPr>
                <w:rFonts w:eastAsia="標楷體"/>
              </w:rPr>
            </w:pPr>
          </w:p>
          <w:p w:rsidR="00C039C4" w:rsidRDefault="00C039C4" w:rsidP="00012313">
            <w:pPr>
              <w:pStyle w:val="HTML"/>
              <w:rPr>
                <w:rFonts w:eastAsia="標楷體"/>
                <w:color w:val="auto"/>
                <w:sz w:val="24"/>
              </w:rPr>
            </w:pPr>
            <w:r>
              <w:rPr>
                <w:rFonts w:eastAsia="標楷體" w:hint="eastAsia"/>
                <w:color w:val="auto"/>
                <w:sz w:val="24"/>
              </w:rPr>
              <w:t>一、公司之營運計畫。</w:t>
            </w:r>
          </w:p>
          <w:p w:rsidR="00C039C4" w:rsidRDefault="00C039C4" w:rsidP="00012313">
            <w:pPr>
              <w:pStyle w:val="HTML"/>
              <w:ind w:left="480" w:hangingChars="200" w:hanging="480"/>
              <w:rPr>
                <w:rFonts w:eastAsia="標楷體"/>
                <w:color w:val="auto"/>
                <w:sz w:val="24"/>
              </w:rPr>
            </w:pPr>
            <w:r>
              <w:rPr>
                <w:rFonts w:eastAsia="標楷體" w:hint="eastAsia"/>
                <w:color w:val="auto"/>
                <w:sz w:val="24"/>
              </w:rPr>
              <w:t>二、年度財務報告及半年度財務報告。</w:t>
            </w:r>
          </w:p>
          <w:p w:rsidR="00012313" w:rsidRDefault="00012313" w:rsidP="00012313">
            <w:pPr>
              <w:pStyle w:val="HTML"/>
              <w:ind w:left="480" w:hangingChars="200" w:hanging="480"/>
              <w:rPr>
                <w:rFonts w:eastAsia="標楷體"/>
                <w:color w:val="auto"/>
                <w:sz w:val="24"/>
              </w:rPr>
            </w:pPr>
          </w:p>
          <w:p w:rsidR="00C039C4" w:rsidRDefault="00C039C4" w:rsidP="00012313">
            <w:pPr>
              <w:pStyle w:val="HTML"/>
              <w:ind w:left="480" w:hangingChars="200" w:hanging="480"/>
              <w:rPr>
                <w:rFonts w:eastAsia="標楷體"/>
                <w:color w:val="auto"/>
                <w:sz w:val="24"/>
              </w:rPr>
            </w:pPr>
            <w:r>
              <w:rPr>
                <w:rFonts w:eastAsia="標楷體" w:hint="eastAsia"/>
                <w:color w:val="auto"/>
                <w:sz w:val="24"/>
              </w:rPr>
              <w:t>三、</w:t>
            </w:r>
            <w:r w:rsidRPr="00012313">
              <w:rPr>
                <w:rFonts w:eastAsia="標楷體"/>
                <w:color w:val="0000FF"/>
                <w:sz w:val="24"/>
                <w:u w:val="single"/>
              </w:rPr>
              <w:t>審核公司訂定或修正之內部控制制度</w:t>
            </w:r>
            <w:r>
              <w:rPr>
                <w:rFonts w:eastAsia="標楷體"/>
                <w:color w:val="auto"/>
                <w:sz w:val="24"/>
              </w:rPr>
              <w:t>。</w:t>
            </w:r>
          </w:p>
          <w:p w:rsidR="00012313" w:rsidRDefault="00012313" w:rsidP="00012313">
            <w:pPr>
              <w:pStyle w:val="HTML"/>
              <w:ind w:left="480" w:hangingChars="200" w:hanging="480"/>
              <w:rPr>
                <w:rFonts w:eastAsia="標楷體"/>
                <w:color w:val="auto"/>
                <w:sz w:val="24"/>
              </w:rPr>
            </w:pPr>
          </w:p>
          <w:p w:rsidR="00012313" w:rsidRDefault="00C039C4" w:rsidP="00012313">
            <w:pPr>
              <w:pStyle w:val="HTML"/>
              <w:tabs>
                <w:tab w:val="clear" w:pos="916"/>
              </w:tabs>
              <w:ind w:left="480" w:hangingChars="200" w:hanging="480"/>
              <w:rPr>
                <w:rFonts w:eastAsia="標楷體"/>
                <w:color w:val="auto"/>
                <w:sz w:val="24"/>
              </w:rPr>
            </w:pPr>
            <w:r>
              <w:rPr>
                <w:rFonts w:eastAsia="標楷體" w:hint="eastAsia"/>
                <w:color w:val="auto"/>
                <w:sz w:val="24"/>
              </w:rPr>
              <w:t>四、</w:t>
            </w:r>
            <w:r w:rsidRPr="00012313">
              <w:rPr>
                <w:rFonts w:eastAsia="標楷體"/>
                <w:color w:val="0000FF"/>
                <w:sz w:val="24"/>
                <w:u w:val="single"/>
              </w:rPr>
              <w:t>審核公司</w:t>
            </w:r>
            <w:r>
              <w:rPr>
                <w:rFonts w:eastAsia="標楷體"/>
                <w:color w:val="auto"/>
                <w:sz w:val="24"/>
              </w:rPr>
              <w:t>訂定或修正取得或處分資產、</w:t>
            </w:r>
            <w:r>
              <w:rPr>
                <w:rFonts w:eastAsia="標楷體" w:hint="eastAsia"/>
                <w:color w:val="auto"/>
                <w:sz w:val="24"/>
              </w:rPr>
              <w:t>從事衍生性商品交易、</w:t>
            </w:r>
            <w:r>
              <w:rPr>
                <w:rFonts w:eastAsia="標楷體"/>
                <w:color w:val="auto"/>
                <w:sz w:val="24"/>
              </w:rPr>
              <w:t>資金貸與</w:t>
            </w:r>
            <w:r>
              <w:rPr>
                <w:rFonts w:eastAsia="標楷體" w:hint="eastAsia"/>
                <w:color w:val="auto"/>
                <w:sz w:val="24"/>
              </w:rPr>
              <w:t>他人、為他人</w:t>
            </w:r>
            <w:r>
              <w:rPr>
                <w:rFonts w:eastAsia="標楷體"/>
                <w:color w:val="auto"/>
                <w:sz w:val="24"/>
              </w:rPr>
              <w:t>背書保證</w:t>
            </w:r>
            <w:r>
              <w:rPr>
                <w:rFonts w:eastAsia="標楷體" w:hint="eastAsia"/>
                <w:color w:val="auto"/>
                <w:sz w:val="24"/>
              </w:rPr>
              <w:t>或提供保證之</w:t>
            </w:r>
            <w:r>
              <w:rPr>
                <w:rFonts w:eastAsia="標楷體"/>
                <w:color w:val="auto"/>
                <w:sz w:val="24"/>
              </w:rPr>
              <w:t>重大財務業務行為之處理程序。</w:t>
            </w:r>
          </w:p>
          <w:p w:rsidR="00012313" w:rsidRDefault="00012313" w:rsidP="0075799F">
            <w:pPr>
              <w:pStyle w:val="HTML"/>
              <w:tabs>
                <w:tab w:val="clear" w:pos="916"/>
              </w:tabs>
              <w:spacing w:beforeLines="40" w:line="240" w:lineRule="exact"/>
              <w:ind w:left="480" w:hangingChars="200" w:hanging="480"/>
              <w:rPr>
                <w:rFonts w:eastAsia="標楷體"/>
                <w:color w:val="auto"/>
                <w:sz w:val="24"/>
              </w:rPr>
            </w:pPr>
          </w:p>
          <w:p w:rsidR="0075799F" w:rsidRDefault="00C039C4" w:rsidP="0075799F">
            <w:pPr>
              <w:pStyle w:val="HTML"/>
              <w:rPr>
                <w:rFonts w:eastAsia="標楷體" w:hint="eastAsia"/>
                <w:color w:val="auto"/>
                <w:sz w:val="24"/>
              </w:rPr>
            </w:pPr>
            <w:r>
              <w:rPr>
                <w:rFonts w:eastAsia="標楷體" w:hint="eastAsia"/>
                <w:color w:val="auto"/>
                <w:sz w:val="24"/>
              </w:rPr>
              <w:t>五、</w:t>
            </w:r>
            <w:r>
              <w:rPr>
                <w:rFonts w:eastAsia="標楷體"/>
                <w:color w:val="auto"/>
                <w:sz w:val="24"/>
              </w:rPr>
              <w:t>涉及董事自身利害關係之事項。</w:t>
            </w:r>
          </w:p>
          <w:p w:rsidR="00C039C4" w:rsidRDefault="00C039C4" w:rsidP="0075799F">
            <w:pPr>
              <w:pStyle w:val="HTML"/>
              <w:rPr>
                <w:rFonts w:eastAsia="標楷體"/>
                <w:color w:val="auto"/>
                <w:sz w:val="24"/>
              </w:rPr>
            </w:pPr>
            <w:r>
              <w:rPr>
                <w:rFonts w:eastAsia="標楷體" w:hint="eastAsia"/>
                <w:color w:val="auto"/>
                <w:sz w:val="24"/>
              </w:rPr>
              <w:t>六、重大之資產或衍生性商品交易。</w:t>
            </w:r>
          </w:p>
          <w:p w:rsidR="00C039C4" w:rsidRDefault="00C039C4" w:rsidP="00012313">
            <w:pPr>
              <w:pStyle w:val="HTML"/>
              <w:ind w:left="480" w:hangingChars="200" w:hanging="480"/>
              <w:rPr>
                <w:rFonts w:eastAsia="標楷體"/>
                <w:color w:val="auto"/>
                <w:sz w:val="24"/>
              </w:rPr>
            </w:pPr>
            <w:r>
              <w:rPr>
                <w:rFonts w:eastAsia="標楷體" w:hint="eastAsia"/>
                <w:color w:val="auto"/>
                <w:sz w:val="24"/>
              </w:rPr>
              <w:t>七、重大</w:t>
            </w:r>
            <w:r>
              <w:rPr>
                <w:rFonts w:eastAsia="標楷體"/>
                <w:color w:val="auto"/>
                <w:sz w:val="24"/>
              </w:rPr>
              <w:t>之資金貸與、背書或提供保證。</w:t>
            </w:r>
          </w:p>
          <w:p w:rsidR="00C039C4" w:rsidRDefault="00C039C4" w:rsidP="00012313">
            <w:pPr>
              <w:pStyle w:val="HTML"/>
              <w:ind w:left="480" w:hangingChars="200" w:hanging="480"/>
              <w:rPr>
                <w:rFonts w:eastAsia="標楷體"/>
                <w:color w:val="auto"/>
                <w:sz w:val="24"/>
              </w:rPr>
            </w:pPr>
            <w:r>
              <w:rPr>
                <w:rFonts w:eastAsia="標楷體" w:hint="eastAsia"/>
                <w:color w:val="auto"/>
                <w:sz w:val="24"/>
              </w:rPr>
              <w:t>八、募集、發行或私募具有股權性質之有價證券</w:t>
            </w:r>
            <w:r>
              <w:rPr>
                <w:rFonts w:eastAsia="標楷體"/>
                <w:color w:val="auto"/>
                <w:sz w:val="24"/>
              </w:rPr>
              <w:t>。</w:t>
            </w:r>
          </w:p>
          <w:p w:rsidR="00C039C4" w:rsidRDefault="00C039C4" w:rsidP="00012313">
            <w:pPr>
              <w:pStyle w:val="HTML"/>
              <w:ind w:left="480" w:hangingChars="200" w:hanging="480"/>
              <w:rPr>
                <w:rFonts w:eastAsia="標楷體"/>
                <w:color w:val="auto"/>
                <w:sz w:val="24"/>
              </w:rPr>
            </w:pPr>
            <w:r>
              <w:rPr>
                <w:rFonts w:eastAsia="標楷體" w:hint="eastAsia"/>
                <w:color w:val="auto"/>
                <w:sz w:val="24"/>
              </w:rPr>
              <w:t>九、簽證會計師之委任、解任或報酬。</w:t>
            </w:r>
          </w:p>
          <w:p w:rsidR="00C039C4" w:rsidRDefault="00C039C4" w:rsidP="00012313">
            <w:pPr>
              <w:pStyle w:val="HTML"/>
              <w:ind w:left="480" w:hangingChars="200" w:hanging="480"/>
              <w:rPr>
                <w:rFonts w:eastAsia="標楷體"/>
                <w:color w:val="auto"/>
                <w:sz w:val="24"/>
              </w:rPr>
            </w:pPr>
            <w:r>
              <w:rPr>
                <w:rFonts w:eastAsia="標楷體" w:hint="eastAsia"/>
                <w:color w:val="auto"/>
                <w:sz w:val="24"/>
              </w:rPr>
              <w:t>十、財務、會計或內部稽核主管之</w:t>
            </w:r>
            <w:r>
              <w:rPr>
                <w:rFonts w:eastAsia="標楷體" w:hint="eastAsia"/>
                <w:color w:val="auto"/>
                <w:sz w:val="24"/>
              </w:rPr>
              <w:lastRenderedPageBreak/>
              <w:t>任免。</w:t>
            </w:r>
          </w:p>
          <w:p w:rsidR="00C039C4" w:rsidRDefault="00C039C4" w:rsidP="00012313">
            <w:pPr>
              <w:pStyle w:val="HTML"/>
              <w:tabs>
                <w:tab w:val="clear" w:pos="916"/>
              </w:tabs>
              <w:ind w:left="480" w:hangingChars="200" w:hanging="480"/>
              <w:rPr>
                <w:rFonts w:eastAsia="標楷體"/>
                <w:color w:val="auto"/>
                <w:sz w:val="24"/>
              </w:rPr>
            </w:pPr>
            <w:r w:rsidRPr="00D74FF5">
              <w:rPr>
                <w:rFonts w:eastAsia="標楷體" w:hint="eastAsia"/>
                <w:color w:val="auto"/>
                <w:sz w:val="24"/>
              </w:rPr>
              <w:t>十一、</w:t>
            </w:r>
            <w:r>
              <w:rPr>
                <w:rFonts w:eastAsia="標楷體" w:hint="eastAsia"/>
                <w:color w:val="auto"/>
                <w:sz w:val="24"/>
              </w:rPr>
              <w:t>其他依法令、章程規定應由股東會決議或提請董事會之事項或經主管機關規定之重大事項。</w:t>
            </w:r>
          </w:p>
          <w:p w:rsidR="0088564F" w:rsidRPr="00C039C4" w:rsidRDefault="0088564F" w:rsidP="00012313">
            <w:pPr>
              <w:pStyle w:val="HTML"/>
              <w:rPr>
                <w:rFonts w:ascii="標楷體" w:eastAsia="標楷體" w:hAnsi="標楷體"/>
                <w:sz w:val="24"/>
                <w:szCs w:val="24"/>
              </w:rPr>
            </w:pPr>
          </w:p>
        </w:tc>
        <w:tc>
          <w:tcPr>
            <w:tcW w:w="3709" w:type="dxa"/>
            <w:tcBorders>
              <w:top w:val="single" w:sz="6" w:space="0" w:color="auto"/>
              <w:left w:val="single" w:sz="6" w:space="0" w:color="auto"/>
              <w:bottom w:val="single" w:sz="6" w:space="0" w:color="auto"/>
              <w:right w:val="single" w:sz="6" w:space="0" w:color="auto"/>
            </w:tcBorders>
          </w:tcPr>
          <w:p w:rsidR="00012313" w:rsidRPr="00012313" w:rsidRDefault="00012313" w:rsidP="00012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kern w:val="0"/>
                <w:szCs w:val="24"/>
              </w:rPr>
            </w:pPr>
            <w:r w:rsidRPr="00012313">
              <w:rPr>
                <w:rFonts w:ascii="標楷體" w:eastAsia="標楷體" w:hAnsi="標楷體" w:cs="細明體" w:hint="eastAsia"/>
                <w:color w:val="0000FF"/>
                <w:kern w:val="0"/>
                <w:szCs w:val="24"/>
                <w:u w:val="single"/>
              </w:rPr>
              <w:lastRenderedPageBreak/>
              <w:t>應有至少一席獨立董事親自出席董事會；對於下列應提董事會決議事項，應有全體獨立董事出席董事會，獨立董事如無法親自出席，應委由其他獨立董事代理出席</w:t>
            </w:r>
            <w:r w:rsidRPr="00012313">
              <w:rPr>
                <w:rFonts w:ascii="標楷體" w:eastAsia="標楷體" w:hAnsi="標楷體" w:cs="細明體" w:hint="eastAsia"/>
                <w:color w:val="000000" w:themeColor="text1"/>
                <w:kern w:val="0"/>
                <w:szCs w:val="24"/>
              </w:rPr>
              <w:t>。獨立董事如有反對意見或保留意見，應於董事會議事錄載明；如獨立董事不能親自出席董事會表達反對或保留意見者，除有正當理由外，應事先出具書面意見，並載明於董事會議事錄：</w:t>
            </w:r>
          </w:p>
          <w:p w:rsidR="00012313" w:rsidRPr="00012313" w:rsidRDefault="00012313" w:rsidP="00012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kern w:val="0"/>
                <w:szCs w:val="24"/>
              </w:rPr>
            </w:pPr>
            <w:r w:rsidRPr="00012313">
              <w:rPr>
                <w:rFonts w:ascii="標楷體" w:eastAsia="標楷體" w:hAnsi="標楷體" w:cs="細明體" w:hint="eastAsia"/>
                <w:color w:val="000000" w:themeColor="text1"/>
                <w:kern w:val="0"/>
                <w:szCs w:val="24"/>
              </w:rPr>
              <w:t>一、本公司之營運計畫。</w:t>
            </w:r>
          </w:p>
          <w:p w:rsidR="00012313" w:rsidRPr="00012313" w:rsidRDefault="00012313" w:rsidP="00012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color w:val="0000FF"/>
                <w:kern w:val="0"/>
                <w:szCs w:val="24"/>
                <w:u w:val="single"/>
              </w:rPr>
            </w:pPr>
            <w:r w:rsidRPr="00012313">
              <w:rPr>
                <w:rFonts w:ascii="標楷體" w:eastAsia="標楷體" w:hAnsi="標楷體" w:cs="細明體" w:hint="eastAsia"/>
                <w:color w:val="000000" w:themeColor="text1"/>
                <w:kern w:val="0"/>
                <w:szCs w:val="24"/>
              </w:rPr>
              <w:t>二、年度財務報告及半年度財務報告。</w:t>
            </w:r>
            <w:r w:rsidRPr="00012313">
              <w:rPr>
                <w:rFonts w:ascii="標楷體" w:eastAsia="標楷體" w:hAnsi="標楷體" w:cs="細明體" w:hint="eastAsia"/>
                <w:color w:val="0000FF"/>
                <w:kern w:val="0"/>
                <w:szCs w:val="24"/>
                <w:u w:val="single"/>
              </w:rPr>
              <w:t>但半年度財務報告依法令規定無須經會計師查核簽證者，不在此限。</w:t>
            </w:r>
          </w:p>
          <w:p w:rsidR="00012313" w:rsidRPr="00012313" w:rsidRDefault="00012313" w:rsidP="00012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color w:val="000000" w:themeColor="text1"/>
                <w:kern w:val="0"/>
                <w:szCs w:val="24"/>
              </w:rPr>
            </w:pPr>
            <w:r w:rsidRPr="00012313">
              <w:rPr>
                <w:rFonts w:ascii="標楷體" w:eastAsia="標楷體" w:hAnsi="標楷體" w:cs="細明體" w:hint="eastAsia"/>
                <w:color w:val="000000" w:themeColor="text1"/>
                <w:kern w:val="0"/>
                <w:szCs w:val="24"/>
              </w:rPr>
              <w:t>三、</w:t>
            </w:r>
            <w:r w:rsidRPr="00012313">
              <w:rPr>
                <w:rFonts w:ascii="標楷體" w:eastAsia="標楷體" w:hAnsi="標楷體" w:cs="細明體" w:hint="eastAsia"/>
                <w:color w:val="0000FF"/>
                <w:kern w:val="0"/>
                <w:szCs w:val="24"/>
                <w:u w:val="single"/>
              </w:rPr>
              <w:t>依證券交易法（下稱證交法）第十四條之一規定訂定或修正內部控制制度，及內部控制制度有效性之考核</w:t>
            </w:r>
            <w:r w:rsidRPr="00012313">
              <w:rPr>
                <w:rFonts w:ascii="標楷體" w:eastAsia="標楷體" w:hAnsi="標楷體" w:cs="細明體" w:hint="eastAsia"/>
                <w:color w:val="000000" w:themeColor="text1"/>
                <w:kern w:val="0"/>
                <w:szCs w:val="24"/>
              </w:rPr>
              <w:t>。</w:t>
            </w:r>
          </w:p>
          <w:p w:rsidR="00012313" w:rsidRPr="00012313" w:rsidRDefault="00012313" w:rsidP="00012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color w:val="000000" w:themeColor="text1"/>
                <w:kern w:val="0"/>
                <w:szCs w:val="24"/>
              </w:rPr>
            </w:pPr>
            <w:r w:rsidRPr="00012313">
              <w:rPr>
                <w:rFonts w:ascii="標楷體" w:eastAsia="標楷體" w:hAnsi="標楷體" w:cs="細明體" w:hint="eastAsia"/>
                <w:color w:val="000000" w:themeColor="text1"/>
                <w:kern w:val="0"/>
                <w:szCs w:val="24"/>
              </w:rPr>
              <w:t>四、</w:t>
            </w:r>
            <w:r w:rsidRPr="00012313">
              <w:rPr>
                <w:rFonts w:ascii="標楷體" w:eastAsia="標楷體" w:hAnsi="標楷體" w:cs="細明體" w:hint="eastAsia"/>
                <w:color w:val="0000FF"/>
                <w:kern w:val="0"/>
                <w:szCs w:val="24"/>
                <w:u w:val="single"/>
              </w:rPr>
              <w:t>依證交法第三十六條之一規定</w:t>
            </w:r>
            <w:r w:rsidRPr="00012313">
              <w:rPr>
                <w:rFonts w:ascii="標楷體" w:eastAsia="標楷體" w:hAnsi="標楷體" w:cs="細明體" w:hint="eastAsia"/>
                <w:color w:val="000000" w:themeColor="text1"/>
                <w:kern w:val="0"/>
                <w:szCs w:val="24"/>
              </w:rPr>
              <w:t>訂定或修正取得或處分資產、從事衍生性商品交易、資金貸與他人、為他人背書保證或提供保證之重大財務業務行為之處理程序。</w:t>
            </w:r>
          </w:p>
          <w:p w:rsidR="00012313" w:rsidRPr="00012313" w:rsidRDefault="00012313" w:rsidP="00012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color w:val="000000" w:themeColor="text1"/>
                <w:kern w:val="0"/>
                <w:szCs w:val="24"/>
              </w:rPr>
            </w:pPr>
            <w:r w:rsidRPr="00012313">
              <w:rPr>
                <w:rFonts w:ascii="標楷體" w:eastAsia="標楷體" w:hAnsi="標楷體" w:cs="細明體" w:hint="eastAsia"/>
                <w:color w:val="000000" w:themeColor="text1"/>
                <w:kern w:val="0"/>
                <w:szCs w:val="24"/>
              </w:rPr>
              <w:t>五、涉及董事自身利害關係之事項。</w:t>
            </w:r>
          </w:p>
          <w:p w:rsidR="00012313" w:rsidRPr="00012313" w:rsidRDefault="00012313" w:rsidP="00012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kern w:val="0"/>
                <w:szCs w:val="24"/>
              </w:rPr>
            </w:pPr>
            <w:r w:rsidRPr="00012313">
              <w:rPr>
                <w:rFonts w:ascii="標楷體" w:eastAsia="標楷體" w:hAnsi="標楷體" w:cs="細明體" w:hint="eastAsia"/>
                <w:color w:val="000000" w:themeColor="text1"/>
                <w:kern w:val="0"/>
                <w:szCs w:val="24"/>
              </w:rPr>
              <w:t>六、重大之資產或衍生性商品交易。</w:t>
            </w:r>
          </w:p>
          <w:p w:rsidR="00012313" w:rsidRPr="00012313" w:rsidRDefault="00012313" w:rsidP="00012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color w:val="000000" w:themeColor="text1"/>
                <w:kern w:val="0"/>
                <w:szCs w:val="24"/>
              </w:rPr>
            </w:pPr>
            <w:r w:rsidRPr="00012313">
              <w:rPr>
                <w:rFonts w:ascii="標楷體" w:eastAsia="標楷體" w:hAnsi="標楷體" w:cs="細明體" w:hint="eastAsia"/>
                <w:color w:val="000000" w:themeColor="text1"/>
                <w:kern w:val="0"/>
                <w:szCs w:val="24"/>
              </w:rPr>
              <w:t>七、重大之資金貸與、背書或提供保證。</w:t>
            </w:r>
          </w:p>
          <w:p w:rsidR="00012313" w:rsidRPr="00012313" w:rsidRDefault="00012313" w:rsidP="00012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color w:val="000000" w:themeColor="text1"/>
                <w:kern w:val="0"/>
                <w:szCs w:val="24"/>
              </w:rPr>
            </w:pPr>
            <w:r w:rsidRPr="00012313">
              <w:rPr>
                <w:rFonts w:ascii="標楷體" w:eastAsia="標楷體" w:hAnsi="標楷體" w:cs="細明體" w:hint="eastAsia"/>
                <w:color w:val="000000" w:themeColor="text1"/>
                <w:kern w:val="0"/>
                <w:szCs w:val="24"/>
              </w:rPr>
              <w:t>八、募集、發行或私募具有股權性質之有價證券。</w:t>
            </w:r>
          </w:p>
          <w:p w:rsidR="00012313" w:rsidRPr="00012313" w:rsidRDefault="00012313" w:rsidP="00012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color w:val="000000" w:themeColor="text1"/>
                <w:kern w:val="0"/>
                <w:szCs w:val="24"/>
              </w:rPr>
            </w:pPr>
            <w:r w:rsidRPr="00012313">
              <w:rPr>
                <w:rFonts w:ascii="標楷體" w:eastAsia="標楷體" w:hAnsi="標楷體" w:cs="細明體" w:hint="eastAsia"/>
                <w:color w:val="000000" w:themeColor="text1"/>
                <w:kern w:val="0"/>
                <w:szCs w:val="24"/>
              </w:rPr>
              <w:t>九、簽證會計師之委任、解任或報酬。</w:t>
            </w:r>
          </w:p>
          <w:p w:rsidR="00012313" w:rsidRPr="00012313" w:rsidRDefault="00012313" w:rsidP="00012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color w:val="000000" w:themeColor="text1"/>
                <w:kern w:val="0"/>
                <w:szCs w:val="24"/>
              </w:rPr>
            </w:pPr>
            <w:r w:rsidRPr="00012313">
              <w:rPr>
                <w:rFonts w:ascii="標楷體" w:eastAsia="標楷體" w:hAnsi="標楷體" w:cs="細明體" w:hint="eastAsia"/>
                <w:color w:val="000000" w:themeColor="text1"/>
                <w:kern w:val="0"/>
                <w:szCs w:val="24"/>
              </w:rPr>
              <w:t>十、財務、會計或內部稽核主管之</w:t>
            </w:r>
            <w:r w:rsidRPr="00012313">
              <w:rPr>
                <w:rFonts w:ascii="標楷體" w:eastAsia="標楷體" w:hAnsi="標楷體" w:cs="細明體" w:hint="eastAsia"/>
                <w:color w:val="000000" w:themeColor="text1"/>
                <w:kern w:val="0"/>
                <w:szCs w:val="24"/>
              </w:rPr>
              <w:lastRenderedPageBreak/>
              <w:t>任免。</w:t>
            </w:r>
          </w:p>
          <w:p w:rsidR="00012313" w:rsidRPr="00012313" w:rsidRDefault="00012313" w:rsidP="00012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5" w:hangingChars="198" w:hanging="475"/>
              <w:rPr>
                <w:rFonts w:ascii="標楷體" w:eastAsia="標楷體" w:hAnsi="標楷體" w:cs="細明體"/>
                <w:color w:val="000000" w:themeColor="text1"/>
                <w:kern w:val="0"/>
                <w:szCs w:val="24"/>
              </w:rPr>
            </w:pPr>
            <w:r w:rsidRPr="00012313">
              <w:rPr>
                <w:rFonts w:ascii="標楷體" w:eastAsia="標楷體" w:hAnsi="標楷體" w:cs="細明體" w:hint="eastAsia"/>
                <w:color w:val="000000" w:themeColor="text1"/>
                <w:kern w:val="0"/>
                <w:szCs w:val="24"/>
              </w:rPr>
              <w:t>十一、</w:t>
            </w:r>
            <w:r w:rsidRPr="001C72CA">
              <w:rPr>
                <w:rFonts w:ascii="標楷體" w:eastAsia="標楷體" w:hAnsi="標楷體" w:cs="細明體" w:hint="eastAsia"/>
                <w:color w:val="0000FF"/>
                <w:kern w:val="0"/>
                <w:szCs w:val="24"/>
                <w:u w:val="single"/>
              </w:rPr>
              <w:t>對關係人之捐贈或對非關係人之重大捐贈。但因重大天然災害所為急難救助之公益性質捐贈，得提下次董事會追認。</w:t>
            </w:r>
          </w:p>
          <w:p w:rsidR="00012313" w:rsidRPr="00012313" w:rsidRDefault="00012313" w:rsidP="00012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color w:val="000000" w:themeColor="text1"/>
                <w:kern w:val="0"/>
                <w:szCs w:val="24"/>
              </w:rPr>
            </w:pPr>
            <w:r w:rsidRPr="00012313">
              <w:rPr>
                <w:rFonts w:ascii="標楷體" w:eastAsia="標楷體" w:hAnsi="標楷體" w:cs="細明體" w:hint="eastAsia"/>
                <w:color w:val="000000" w:themeColor="text1"/>
                <w:kern w:val="0"/>
                <w:szCs w:val="24"/>
              </w:rPr>
              <w:t>十二、其他依法令、章程規定應由股東會決議或提請董事會之事項或經主管機關規定之重大事項。</w:t>
            </w:r>
          </w:p>
          <w:p w:rsidR="00012313" w:rsidRPr="001C72CA" w:rsidRDefault="00012313" w:rsidP="00012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FF"/>
                <w:kern w:val="0"/>
                <w:szCs w:val="24"/>
                <w:u w:val="single"/>
              </w:rPr>
            </w:pPr>
            <w:r w:rsidRPr="001C72CA">
              <w:rPr>
                <w:rFonts w:ascii="標楷體" w:eastAsia="標楷體" w:hAnsi="標楷體" w:cs="細明體" w:hint="eastAsia"/>
                <w:color w:val="0000FF"/>
                <w:kern w:val="0"/>
                <w:szCs w:val="24"/>
                <w:u w:val="single"/>
              </w:rPr>
              <w:t>前項第十一款所稱關係人，指證券發行人財務報告編製準則所規範之關係人；所稱對非關係人之重大捐贈，指每筆捐贈金額或一年內累積對同一對象捐贈金額達新臺幣一億元以上，或達最近年度經會計師簽證之財務報告營業收入淨額百分之一或實收資本額百分之五以上者。（外國公司股票無面額或每股面額非屬新臺幣十元者，本項有關實收資本額百分之五之金額，以股東權益百分之二點五計算之。）</w:t>
            </w:r>
          </w:p>
          <w:p w:rsidR="0088564F" w:rsidRPr="00012313" w:rsidRDefault="00012313" w:rsidP="00012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C72CA">
              <w:rPr>
                <w:rFonts w:ascii="標楷體" w:eastAsia="標楷體" w:hAnsi="標楷體" w:cs="細明體" w:hint="eastAsia"/>
                <w:color w:val="0000FF"/>
                <w:kern w:val="0"/>
                <w:szCs w:val="24"/>
                <w:u w:val="single"/>
              </w:rPr>
              <w:t>前項所稱一年內，係以本次董事會召開日期為基準，往前追溯推算一年，已提董事會決議通過部分免再計入。</w:t>
            </w:r>
          </w:p>
        </w:tc>
        <w:tc>
          <w:tcPr>
            <w:tcW w:w="1394" w:type="dxa"/>
            <w:tcBorders>
              <w:top w:val="single" w:sz="6" w:space="0" w:color="auto"/>
              <w:left w:val="single" w:sz="6" w:space="0" w:color="auto"/>
              <w:bottom w:val="single" w:sz="6" w:space="0" w:color="auto"/>
              <w:right w:val="single" w:sz="6" w:space="0" w:color="auto"/>
            </w:tcBorders>
          </w:tcPr>
          <w:p w:rsidR="0088564F" w:rsidRPr="00C75E2A" w:rsidRDefault="0088564F" w:rsidP="00012313">
            <w:pPr>
              <w:spacing w:line="280" w:lineRule="exact"/>
              <w:rPr>
                <w:rFonts w:ascii="標楷體" w:eastAsia="標楷體" w:hAnsi="標楷體"/>
              </w:rPr>
            </w:pPr>
            <w:r w:rsidRPr="00C75E2A">
              <w:rPr>
                <w:rFonts w:ascii="標楷體" w:eastAsia="標楷體" w:hAnsi="標楷體" w:cs="標楷體" w:hint="eastAsia"/>
                <w:color w:val="000000"/>
              </w:rPr>
              <w:lastRenderedPageBreak/>
              <w:t>修訂條文</w:t>
            </w:r>
          </w:p>
        </w:tc>
      </w:tr>
      <w:tr w:rsidR="0088564F" w:rsidRPr="001D213A" w:rsidTr="00012313">
        <w:tc>
          <w:tcPr>
            <w:tcW w:w="1330" w:type="dxa"/>
            <w:tcBorders>
              <w:top w:val="single" w:sz="6" w:space="0" w:color="auto"/>
              <w:left w:val="single" w:sz="6" w:space="0" w:color="auto"/>
              <w:bottom w:val="single" w:sz="6" w:space="0" w:color="auto"/>
              <w:right w:val="single" w:sz="6" w:space="0" w:color="auto"/>
            </w:tcBorders>
          </w:tcPr>
          <w:p w:rsidR="0088564F" w:rsidRPr="00C75E2A" w:rsidRDefault="0088564F" w:rsidP="00C039C4">
            <w:pPr>
              <w:spacing w:line="280" w:lineRule="exact"/>
              <w:jc w:val="center"/>
              <w:rPr>
                <w:rFonts w:ascii="標楷體" w:eastAsia="標楷體" w:hAnsi="標楷體"/>
              </w:rPr>
            </w:pPr>
            <w:r w:rsidRPr="00C75E2A">
              <w:rPr>
                <w:rFonts w:ascii="標楷體" w:eastAsia="標楷體" w:hAnsi="標楷體" w:cs="標楷體" w:hint="eastAsia"/>
              </w:rPr>
              <w:lastRenderedPageBreak/>
              <w:t>第九條</w:t>
            </w:r>
          </w:p>
        </w:tc>
        <w:tc>
          <w:tcPr>
            <w:tcW w:w="3710" w:type="dxa"/>
            <w:tcBorders>
              <w:top w:val="single" w:sz="6" w:space="0" w:color="auto"/>
              <w:left w:val="single" w:sz="6" w:space="0" w:color="auto"/>
              <w:bottom w:val="single" w:sz="6" w:space="0" w:color="auto"/>
              <w:right w:val="single" w:sz="6" w:space="0" w:color="auto"/>
            </w:tcBorders>
          </w:tcPr>
          <w:p w:rsidR="0088564F" w:rsidRDefault="00C039C4" w:rsidP="00012313">
            <w:pPr>
              <w:keepNext/>
              <w:keepLines/>
              <w:spacing w:line="280" w:lineRule="exact"/>
              <w:ind w:left="-14" w:firstLineChars="5" w:firstLine="12"/>
              <w:rPr>
                <w:rFonts w:eastAsia="標楷體"/>
              </w:rPr>
            </w:pPr>
            <w:r>
              <w:rPr>
                <w:rFonts w:eastAsia="標楷體" w:hint="eastAsia"/>
              </w:rPr>
              <w:t>本規則訂立於民國一〇三年四月十五日。</w:t>
            </w:r>
          </w:p>
          <w:p w:rsidR="00C039C4" w:rsidRPr="00DE21F8" w:rsidRDefault="00C039C4" w:rsidP="00012313">
            <w:pPr>
              <w:keepNext/>
              <w:keepLines/>
              <w:spacing w:line="280" w:lineRule="exact"/>
              <w:ind w:left="-14" w:firstLineChars="5" w:firstLine="12"/>
              <w:rPr>
                <w:rFonts w:ascii="標楷體" w:eastAsia="標楷體" w:hAnsi="標楷體"/>
                <w:color w:val="000000"/>
              </w:rPr>
            </w:pPr>
          </w:p>
        </w:tc>
        <w:tc>
          <w:tcPr>
            <w:tcW w:w="3709" w:type="dxa"/>
            <w:tcBorders>
              <w:top w:val="single" w:sz="6" w:space="0" w:color="auto"/>
              <w:left w:val="single" w:sz="6" w:space="0" w:color="auto"/>
              <w:bottom w:val="single" w:sz="6" w:space="0" w:color="auto"/>
              <w:right w:val="single" w:sz="6" w:space="0" w:color="auto"/>
            </w:tcBorders>
          </w:tcPr>
          <w:p w:rsidR="00C039C4" w:rsidRDefault="00C039C4" w:rsidP="00C039C4">
            <w:pPr>
              <w:keepNext/>
              <w:keepLines/>
              <w:spacing w:line="280" w:lineRule="exact"/>
              <w:ind w:left="-14" w:firstLineChars="5" w:firstLine="12"/>
              <w:rPr>
                <w:rFonts w:eastAsia="標楷體"/>
              </w:rPr>
            </w:pPr>
            <w:r>
              <w:rPr>
                <w:rFonts w:eastAsia="標楷體" w:hint="eastAsia"/>
              </w:rPr>
              <w:t>本規則訂立於民國一〇三年四月十五日。</w:t>
            </w:r>
          </w:p>
          <w:p w:rsidR="0088564F" w:rsidRPr="00C039C4" w:rsidRDefault="00C039C4" w:rsidP="00C039C4">
            <w:pPr>
              <w:spacing w:line="280" w:lineRule="exact"/>
              <w:rPr>
                <w:rFonts w:ascii="標楷體" w:eastAsia="標楷體" w:hAnsi="標楷體"/>
                <w:color w:val="0000FF"/>
                <w:u w:val="single"/>
              </w:rPr>
            </w:pPr>
            <w:r w:rsidRPr="00C039C4">
              <w:rPr>
                <w:rFonts w:ascii="標楷體" w:eastAsia="標楷體" w:hAnsi="標楷體" w:cs="標楷體" w:hint="eastAsia"/>
                <w:color w:val="0000FF"/>
                <w:u w:val="single"/>
              </w:rPr>
              <w:t>第一次修正於中華民國</w:t>
            </w:r>
            <w:r>
              <w:rPr>
                <w:rFonts w:ascii="標楷體" w:eastAsia="標楷體" w:hAnsi="標楷體" w:cs="標楷體" w:hint="eastAsia"/>
                <w:color w:val="0000FF"/>
                <w:u w:val="single"/>
              </w:rPr>
              <w:t>一○六</w:t>
            </w:r>
            <w:r w:rsidRPr="00C039C4">
              <w:rPr>
                <w:rFonts w:ascii="標楷體" w:eastAsia="標楷體" w:hAnsi="標楷體" w:cs="標楷體" w:hint="eastAsia"/>
                <w:color w:val="0000FF"/>
                <w:u w:val="single"/>
              </w:rPr>
              <w:t>年</w:t>
            </w:r>
            <w:r>
              <w:rPr>
                <w:rFonts w:ascii="標楷體" w:eastAsia="標楷體" w:hAnsi="標楷體" w:cs="標楷體" w:hint="eastAsia"/>
                <w:color w:val="0000FF"/>
                <w:u w:val="single"/>
              </w:rPr>
              <w:t>十一</w:t>
            </w:r>
            <w:r w:rsidRPr="00C039C4">
              <w:rPr>
                <w:rFonts w:ascii="標楷體" w:eastAsia="標楷體" w:hAnsi="標楷體" w:cs="標楷體" w:hint="eastAsia"/>
                <w:color w:val="0000FF"/>
                <w:u w:val="single"/>
              </w:rPr>
              <w:t>月</w:t>
            </w:r>
            <w:r>
              <w:rPr>
                <w:rFonts w:ascii="標楷體" w:eastAsia="標楷體" w:hAnsi="標楷體" w:cs="標楷體" w:hint="eastAsia"/>
                <w:color w:val="0000FF"/>
                <w:u w:val="single"/>
              </w:rPr>
              <w:t>九</w:t>
            </w:r>
            <w:r w:rsidRPr="00C039C4">
              <w:rPr>
                <w:rFonts w:ascii="標楷體" w:eastAsia="標楷體" w:hAnsi="標楷體" w:cs="標楷體" w:hint="eastAsia"/>
                <w:color w:val="0000FF"/>
                <w:u w:val="single"/>
              </w:rPr>
              <w:t>日。</w:t>
            </w:r>
          </w:p>
        </w:tc>
        <w:tc>
          <w:tcPr>
            <w:tcW w:w="1394" w:type="dxa"/>
            <w:tcBorders>
              <w:top w:val="single" w:sz="6" w:space="0" w:color="auto"/>
              <w:left w:val="single" w:sz="6" w:space="0" w:color="auto"/>
              <w:bottom w:val="single" w:sz="6" w:space="0" w:color="auto"/>
              <w:right w:val="single" w:sz="6" w:space="0" w:color="auto"/>
            </w:tcBorders>
          </w:tcPr>
          <w:p w:rsidR="0088564F" w:rsidRPr="00C75E2A" w:rsidRDefault="0088564F" w:rsidP="00012313">
            <w:pPr>
              <w:spacing w:line="280" w:lineRule="exact"/>
              <w:rPr>
                <w:rFonts w:ascii="標楷體" w:eastAsia="標楷體" w:hAnsi="標楷體"/>
              </w:rPr>
            </w:pPr>
            <w:r w:rsidRPr="00C75E2A">
              <w:rPr>
                <w:rFonts w:ascii="標楷體" w:eastAsia="標楷體" w:hAnsi="標楷體" w:cs="標楷體" w:hint="eastAsia"/>
              </w:rPr>
              <w:t>增列本次修訂日期</w:t>
            </w:r>
          </w:p>
        </w:tc>
      </w:tr>
    </w:tbl>
    <w:p w:rsidR="0088564F" w:rsidRDefault="0088564F" w:rsidP="0088564F">
      <w:pPr>
        <w:ind w:firstLineChars="800" w:firstLine="1920"/>
        <w:rPr>
          <w:rFonts w:ascii="標楷體" w:eastAsia="標楷體" w:hAnsi="標楷體" w:cs="標楷體"/>
        </w:rPr>
      </w:pPr>
    </w:p>
    <w:p w:rsidR="0088564F" w:rsidRDefault="0088564F" w:rsidP="009B7624">
      <w:pPr>
        <w:jc w:val="center"/>
        <w:rPr>
          <w:rFonts w:ascii="標楷體" w:eastAsia="標楷體" w:hAnsi="標楷體"/>
          <w:b/>
          <w:sz w:val="32"/>
          <w:szCs w:val="32"/>
        </w:rPr>
      </w:pPr>
    </w:p>
    <w:p w:rsidR="0088564F" w:rsidRDefault="0088564F" w:rsidP="009B7624">
      <w:pPr>
        <w:jc w:val="center"/>
        <w:rPr>
          <w:rFonts w:ascii="標楷體" w:eastAsia="標楷體" w:hAnsi="標楷體"/>
          <w:b/>
          <w:sz w:val="32"/>
          <w:szCs w:val="32"/>
        </w:rPr>
      </w:pPr>
    </w:p>
    <w:p w:rsidR="0088564F" w:rsidRDefault="0088564F" w:rsidP="009B7624">
      <w:pPr>
        <w:jc w:val="center"/>
        <w:rPr>
          <w:rFonts w:ascii="標楷體" w:eastAsia="標楷體" w:hAnsi="標楷體"/>
          <w:b/>
          <w:sz w:val="32"/>
          <w:szCs w:val="32"/>
        </w:rPr>
      </w:pPr>
    </w:p>
    <w:p w:rsidR="0088564F" w:rsidRDefault="0088564F" w:rsidP="009B7624">
      <w:pPr>
        <w:jc w:val="center"/>
        <w:rPr>
          <w:rFonts w:ascii="標楷體" w:eastAsia="標楷體" w:hAnsi="標楷體"/>
          <w:b/>
          <w:sz w:val="32"/>
          <w:szCs w:val="32"/>
        </w:rPr>
      </w:pPr>
    </w:p>
    <w:p w:rsidR="000A12D3" w:rsidRDefault="009B7624" w:rsidP="009B7624">
      <w:pPr>
        <w:jc w:val="center"/>
        <w:rPr>
          <w:rFonts w:ascii="標楷體" w:eastAsia="標楷體" w:hAnsi="標楷體"/>
          <w:b/>
          <w:sz w:val="32"/>
          <w:szCs w:val="32"/>
        </w:rPr>
      </w:pPr>
      <w:r w:rsidRPr="009B7624">
        <w:rPr>
          <w:rFonts w:ascii="標楷體" w:eastAsia="標楷體" w:hAnsi="標楷體" w:hint="eastAsia"/>
          <w:b/>
          <w:sz w:val="32"/>
          <w:szCs w:val="32"/>
        </w:rPr>
        <w:lastRenderedPageBreak/>
        <w:t>中美矽晶</w:t>
      </w:r>
      <w:r w:rsidR="000A12D3">
        <w:rPr>
          <w:rFonts w:ascii="標楷體" w:eastAsia="標楷體" w:hAnsi="標楷體" w:hint="eastAsia"/>
          <w:b/>
          <w:sz w:val="32"/>
          <w:szCs w:val="32"/>
        </w:rPr>
        <w:t>製品</w:t>
      </w:r>
      <w:r w:rsidR="006915AF" w:rsidRPr="009B7624">
        <w:rPr>
          <w:rFonts w:ascii="標楷體" w:eastAsia="標楷體" w:hAnsi="標楷體" w:hint="eastAsia"/>
          <w:b/>
          <w:sz w:val="32"/>
          <w:szCs w:val="32"/>
        </w:rPr>
        <w:t>股份有限公司</w:t>
      </w:r>
    </w:p>
    <w:p w:rsidR="00BD65E5" w:rsidRPr="001B1B68" w:rsidRDefault="00BD65E5" w:rsidP="0075799F">
      <w:pPr>
        <w:spacing w:beforeLines="50" w:afterLines="50" w:line="400" w:lineRule="exact"/>
        <w:jc w:val="center"/>
        <w:rPr>
          <w:rFonts w:ascii="標楷體" w:eastAsia="標楷體" w:hAnsi="標楷體"/>
          <w:b/>
          <w:sz w:val="32"/>
          <w:szCs w:val="32"/>
        </w:rPr>
      </w:pPr>
      <w:r w:rsidRPr="001B1B68">
        <w:rPr>
          <w:rFonts w:ascii="標楷體" w:eastAsia="標楷體" w:hAnsi="標楷體" w:hint="eastAsia"/>
          <w:b/>
          <w:sz w:val="32"/>
          <w:szCs w:val="32"/>
        </w:rPr>
        <w:t>獨立董事之職責範疇規則</w:t>
      </w:r>
    </w:p>
    <w:p w:rsidR="001B1B68" w:rsidRDefault="001B1B68" w:rsidP="00BD65E5">
      <w:pPr>
        <w:ind w:left="960" w:hangingChars="400" w:hanging="960"/>
        <w:rPr>
          <w:rFonts w:eastAsia="標楷體"/>
        </w:rPr>
      </w:pPr>
    </w:p>
    <w:p w:rsidR="00BD65E5" w:rsidRDefault="00BD65E5" w:rsidP="001B1B68">
      <w:pPr>
        <w:ind w:left="1416" w:hangingChars="590" w:hanging="1416"/>
        <w:rPr>
          <w:rFonts w:eastAsia="標楷體"/>
        </w:rPr>
      </w:pPr>
      <w:r>
        <w:rPr>
          <w:rFonts w:eastAsia="標楷體" w:hint="eastAsia"/>
        </w:rPr>
        <w:t>第一條</w:t>
      </w:r>
      <w:r w:rsidR="001B1B68">
        <w:rPr>
          <w:rFonts w:eastAsia="標楷體" w:hint="eastAsia"/>
        </w:rPr>
        <w:tab/>
      </w:r>
      <w:r w:rsidR="001B1B68">
        <w:rPr>
          <w:rFonts w:eastAsia="標楷體" w:hint="eastAsia"/>
        </w:rPr>
        <w:tab/>
      </w:r>
      <w:r>
        <w:rPr>
          <w:rFonts w:eastAsia="標楷體"/>
        </w:rPr>
        <w:t>為建立本公司良好之公司治理及獨立董事制度，使獨立董事對董事會及公司營運發揮其功能，爰參考上市上櫃公司治理實務守則第</w:t>
      </w:r>
      <w:r>
        <w:rPr>
          <w:rFonts w:eastAsia="標楷體" w:hint="eastAsia"/>
        </w:rPr>
        <w:t>二十六條</w:t>
      </w:r>
      <w:r>
        <w:rPr>
          <w:rFonts w:eastAsia="標楷體"/>
        </w:rPr>
        <w:t>第一項之規定訂定本規則，以資遵循。</w:t>
      </w:r>
    </w:p>
    <w:p w:rsidR="001B1B68" w:rsidRPr="001B1B68" w:rsidRDefault="001B1B68" w:rsidP="001B1B68">
      <w:pPr>
        <w:ind w:left="1416" w:hangingChars="590" w:hanging="1416"/>
        <w:rPr>
          <w:rFonts w:eastAsia="標楷體"/>
        </w:rPr>
      </w:pPr>
    </w:p>
    <w:p w:rsidR="00BD65E5" w:rsidRDefault="00BD65E5" w:rsidP="001B1B68">
      <w:pPr>
        <w:ind w:left="1416" w:hangingChars="590" w:hanging="1416"/>
        <w:rPr>
          <w:rFonts w:eastAsia="標楷體"/>
        </w:rPr>
      </w:pPr>
      <w:r>
        <w:rPr>
          <w:rFonts w:eastAsia="標楷體" w:hint="eastAsia"/>
        </w:rPr>
        <w:t>第二條</w:t>
      </w:r>
      <w:r w:rsidR="001B1B68">
        <w:rPr>
          <w:rFonts w:eastAsia="標楷體" w:hint="eastAsia"/>
        </w:rPr>
        <w:tab/>
      </w:r>
      <w:r w:rsidR="001B1B68">
        <w:rPr>
          <w:rFonts w:eastAsia="標楷體" w:hint="eastAsia"/>
        </w:rPr>
        <w:tab/>
      </w:r>
      <w:r>
        <w:rPr>
          <w:rFonts w:eastAsia="標楷體"/>
        </w:rPr>
        <w:t>本公司獨立董事之職責相關事項，除法令或章程另有規定者外，應依本規則之規定。</w:t>
      </w:r>
    </w:p>
    <w:p w:rsidR="001B1B68" w:rsidRDefault="001B1B68" w:rsidP="001B1B68">
      <w:pPr>
        <w:ind w:left="1416" w:hangingChars="590" w:hanging="1416"/>
        <w:rPr>
          <w:rFonts w:eastAsia="標楷體"/>
        </w:rPr>
      </w:pPr>
    </w:p>
    <w:p w:rsidR="001C72CA" w:rsidRPr="001C72CA" w:rsidRDefault="00BD65E5" w:rsidP="001C72CA">
      <w:pPr>
        <w:pStyle w:val="HTML"/>
        <w:tabs>
          <w:tab w:val="clear" w:pos="1832"/>
          <w:tab w:val="left" w:pos="1470"/>
        </w:tabs>
        <w:ind w:left="1320" w:hangingChars="550" w:hanging="1320"/>
        <w:rPr>
          <w:rFonts w:ascii="標楷體" w:eastAsia="標楷體" w:hAnsi="標楷體" w:cs="細明體"/>
          <w:sz w:val="24"/>
          <w:szCs w:val="24"/>
        </w:rPr>
      </w:pPr>
      <w:r w:rsidRPr="001C72CA">
        <w:rPr>
          <w:rFonts w:ascii="標楷體" w:eastAsia="標楷體" w:hAnsi="標楷體" w:hint="eastAsia"/>
          <w:sz w:val="24"/>
          <w:szCs w:val="24"/>
        </w:rPr>
        <w:t>第三條</w:t>
      </w:r>
      <w:r w:rsidR="001B1B68" w:rsidRPr="001C72CA">
        <w:rPr>
          <w:rFonts w:ascii="標楷體" w:eastAsia="標楷體" w:hAnsi="標楷體" w:hint="eastAsia"/>
          <w:sz w:val="24"/>
          <w:szCs w:val="24"/>
        </w:rPr>
        <w:tab/>
      </w:r>
      <w:r w:rsidR="001B1B68" w:rsidRPr="001C72CA">
        <w:rPr>
          <w:rFonts w:ascii="標楷體" w:eastAsia="標楷體" w:hAnsi="標楷體" w:hint="eastAsia"/>
          <w:sz w:val="24"/>
          <w:szCs w:val="24"/>
        </w:rPr>
        <w:tab/>
      </w:r>
      <w:r w:rsidR="001C72CA" w:rsidRPr="001C72CA">
        <w:rPr>
          <w:rFonts w:ascii="標楷體" w:eastAsia="標楷體" w:hAnsi="標楷體" w:cs="細明體" w:hint="eastAsia"/>
          <w:color w:val="auto"/>
          <w:sz w:val="24"/>
          <w:szCs w:val="24"/>
        </w:rPr>
        <w:t>應有至少一席獨立董事親自出席董事會；對於下列應提董事會決議事項，</w:t>
      </w:r>
      <w:r w:rsidR="001C72CA" w:rsidRPr="001C72CA">
        <w:rPr>
          <w:rFonts w:ascii="標楷體" w:eastAsia="標楷體" w:hAnsi="標楷體" w:cs="細明體" w:hint="eastAsia"/>
          <w:sz w:val="24"/>
          <w:szCs w:val="24"/>
        </w:rPr>
        <w:t>應有全體獨立董事出席董事會，獨立董事如無法親自出席，應委由其他獨立董事代理出席。獨立董事如有反對意見或保留意見，應於董事會議事錄載明；如獨立董事不能親自出席董事會表達反對或保留意見者，除有正當理由外，應事先出具書面意見，並載明於董事會議事錄：</w:t>
      </w:r>
    </w:p>
    <w:p w:rsidR="001C72CA" w:rsidRPr="001C72CA" w:rsidRDefault="001C72CA" w:rsidP="001C72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50" w:firstLine="1320"/>
        <w:rPr>
          <w:rFonts w:ascii="標楷體" w:eastAsia="標楷體" w:hAnsi="標楷體" w:cs="細明體"/>
          <w:kern w:val="0"/>
          <w:szCs w:val="24"/>
        </w:rPr>
      </w:pPr>
      <w:r w:rsidRPr="001C72CA">
        <w:rPr>
          <w:rFonts w:ascii="標楷體" w:eastAsia="標楷體" w:hAnsi="標楷體" w:cs="細明體" w:hint="eastAsia"/>
          <w:kern w:val="0"/>
          <w:szCs w:val="24"/>
        </w:rPr>
        <w:t>一、本公司之營運計畫。</w:t>
      </w:r>
    </w:p>
    <w:p w:rsidR="001C72CA" w:rsidRPr="001C72CA" w:rsidRDefault="001C72CA" w:rsidP="001C72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800" w:hangingChars="200" w:hanging="480"/>
        <w:rPr>
          <w:rFonts w:ascii="標楷體" w:eastAsia="標楷體" w:hAnsi="標楷體" w:cs="細明體"/>
          <w:kern w:val="0"/>
          <w:szCs w:val="24"/>
        </w:rPr>
      </w:pPr>
      <w:r w:rsidRPr="001C72CA">
        <w:rPr>
          <w:rFonts w:ascii="標楷體" w:eastAsia="標楷體" w:hAnsi="標楷體" w:cs="細明體" w:hint="eastAsia"/>
          <w:kern w:val="0"/>
          <w:szCs w:val="24"/>
        </w:rPr>
        <w:t>二、年度財務報告及半年度財務報告。但半年度財務報告依法令規定無須經會計師查核簽證者，不在此限。</w:t>
      </w:r>
    </w:p>
    <w:p w:rsidR="001C72CA" w:rsidRPr="001C72CA" w:rsidRDefault="001C72CA" w:rsidP="001C72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800" w:hangingChars="200" w:hanging="480"/>
        <w:rPr>
          <w:rFonts w:ascii="標楷體" w:eastAsia="標楷體" w:hAnsi="標楷體" w:cs="細明體"/>
          <w:kern w:val="0"/>
          <w:szCs w:val="24"/>
        </w:rPr>
      </w:pPr>
      <w:r w:rsidRPr="001C72CA">
        <w:rPr>
          <w:rFonts w:ascii="標楷體" w:eastAsia="標楷體" w:hAnsi="標楷體" w:cs="細明體" w:hint="eastAsia"/>
          <w:kern w:val="0"/>
          <w:szCs w:val="24"/>
        </w:rPr>
        <w:t>三、依證券交易法（下稱證交法）第十四條之一規定訂定或修正內部控制制度，及內部控制制度有效性之考核。</w:t>
      </w:r>
    </w:p>
    <w:p w:rsidR="001C72CA" w:rsidRPr="001C72CA" w:rsidRDefault="001C72CA" w:rsidP="001C72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800" w:hangingChars="200" w:hanging="480"/>
        <w:rPr>
          <w:rFonts w:ascii="標楷體" w:eastAsia="標楷體" w:hAnsi="標楷體" w:cs="細明體"/>
          <w:kern w:val="0"/>
          <w:szCs w:val="24"/>
        </w:rPr>
      </w:pPr>
      <w:r w:rsidRPr="001C72CA">
        <w:rPr>
          <w:rFonts w:ascii="標楷體" w:eastAsia="標楷體" w:hAnsi="標楷體" w:cs="細明體" w:hint="eastAsia"/>
          <w:kern w:val="0"/>
          <w:szCs w:val="24"/>
        </w:rPr>
        <w:t>四、依證交法第三十六條之一規定訂定或修正取得或處分資產、從事衍生</w:t>
      </w:r>
      <w:r>
        <w:rPr>
          <w:rFonts w:ascii="標楷體" w:eastAsia="標楷體" w:hAnsi="標楷體" w:cs="細明體" w:hint="eastAsia"/>
          <w:kern w:val="0"/>
          <w:szCs w:val="24"/>
        </w:rPr>
        <w:t>性商品</w:t>
      </w:r>
      <w:r w:rsidRPr="001C72CA">
        <w:rPr>
          <w:rFonts w:ascii="標楷體" w:eastAsia="標楷體" w:hAnsi="標楷體" w:cs="細明體" w:hint="eastAsia"/>
          <w:kern w:val="0"/>
          <w:szCs w:val="24"/>
        </w:rPr>
        <w:t xml:space="preserve">   </w:t>
      </w:r>
      <w:r>
        <w:rPr>
          <w:rFonts w:ascii="標楷體" w:eastAsia="標楷體" w:hAnsi="標楷體" w:cs="細明體" w:hint="eastAsia"/>
          <w:kern w:val="0"/>
          <w:szCs w:val="24"/>
        </w:rPr>
        <w:t xml:space="preserve">           </w:t>
      </w:r>
      <w:r w:rsidRPr="001C72CA">
        <w:rPr>
          <w:rFonts w:ascii="標楷體" w:eastAsia="標楷體" w:hAnsi="標楷體" w:cs="細明體" w:hint="eastAsia"/>
          <w:kern w:val="0"/>
          <w:szCs w:val="24"/>
        </w:rPr>
        <w:t>交易、資金貸與他人、為他人背書保證或提供保證之重大財務業務行為之處理程序。</w:t>
      </w:r>
    </w:p>
    <w:p w:rsidR="001C72CA" w:rsidRPr="001C72CA" w:rsidRDefault="001C72CA" w:rsidP="001C72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50" w:firstLine="1320"/>
        <w:rPr>
          <w:rFonts w:ascii="標楷體" w:eastAsia="標楷體" w:hAnsi="標楷體" w:cs="細明體"/>
          <w:kern w:val="0"/>
          <w:szCs w:val="24"/>
        </w:rPr>
      </w:pPr>
      <w:r w:rsidRPr="001C72CA">
        <w:rPr>
          <w:rFonts w:ascii="標楷體" w:eastAsia="標楷體" w:hAnsi="標楷體" w:cs="細明體" w:hint="eastAsia"/>
          <w:kern w:val="0"/>
          <w:szCs w:val="24"/>
        </w:rPr>
        <w:t>五、涉及董事自身利害關係之事項。</w:t>
      </w:r>
    </w:p>
    <w:p w:rsidR="001C72CA" w:rsidRPr="001C72CA" w:rsidRDefault="001C72CA" w:rsidP="001C72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50" w:firstLine="1320"/>
        <w:rPr>
          <w:rFonts w:ascii="標楷體" w:eastAsia="標楷體" w:hAnsi="標楷體" w:cs="細明體"/>
          <w:kern w:val="0"/>
          <w:szCs w:val="24"/>
        </w:rPr>
      </w:pPr>
      <w:r w:rsidRPr="001C72CA">
        <w:rPr>
          <w:rFonts w:ascii="標楷體" w:eastAsia="標楷體" w:hAnsi="標楷體" w:cs="細明體" w:hint="eastAsia"/>
          <w:kern w:val="0"/>
          <w:szCs w:val="24"/>
        </w:rPr>
        <w:t>六、重大之資產或衍生性商品交易。</w:t>
      </w:r>
    </w:p>
    <w:p w:rsidR="001C72CA" w:rsidRPr="001C72CA" w:rsidRDefault="001C72CA" w:rsidP="001C72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50" w:firstLine="1320"/>
        <w:rPr>
          <w:rFonts w:ascii="標楷體" w:eastAsia="標楷體" w:hAnsi="標楷體" w:cs="細明體"/>
          <w:kern w:val="0"/>
          <w:szCs w:val="24"/>
        </w:rPr>
      </w:pPr>
      <w:r w:rsidRPr="001C72CA">
        <w:rPr>
          <w:rFonts w:ascii="標楷體" w:eastAsia="標楷體" w:hAnsi="標楷體" w:cs="細明體" w:hint="eastAsia"/>
          <w:kern w:val="0"/>
          <w:szCs w:val="24"/>
        </w:rPr>
        <w:t>七、重大之資金貸與、背書或提供保證。</w:t>
      </w:r>
    </w:p>
    <w:p w:rsidR="001C72CA" w:rsidRPr="001C72CA" w:rsidRDefault="001C72CA" w:rsidP="001C72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50" w:firstLine="1320"/>
        <w:rPr>
          <w:rFonts w:ascii="標楷體" w:eastAsia="標楷體" w:hAnsi="標楷體" w:cs="細明體"/>
          <w:kern w:val="0"/>
          <w:szCs w:val="24"/>
        </w:rPr>
      </w:pPr>
      <w:r w:rsidRPr="001C72CA">
        <w:rPr>
          <w:rFonts w:ascii="標楷體" w:eastAsia="標楷體" w:hAnsi="標楷體" w:cs="細明體" w:hint="eastAsia"/>
          <w:kern w:val="0"/>
          <w:szCs w:val="24"/>
        </w:rPr>
        <w:t>八、募集、發行或私募具有股權性質之有價證券。</w:t>
      </w:r>
    </w:p>
    <w:p w:rsidR="001C72CA" w:rsidRPr="001C72CA" w:rsidRDefault="001C72CA" w:rsidP="001C72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50" w:firstLine="1320"/>
        <w:rPr>
          <w:rFonts w:ascii="標楷體" w:eastAsia="標楷體" w:hAnsi="標楷體" w:cs="細明體"/>
          <w:kern w:val="0"/>
          <w:szCs w:val="24"/>
        </w:rPr>
      </w:pPr>
      <w:r w:rsidRPr="001C72CA">
        <w:rPr>
          <w:rFonts w:ascii="標楷體" w:eastAsia="標楷體" w:hAnsi="標楷體" w:cs="細明體" w:hint="eastAsia"/>
          <w:kern w:val="0"/>
          <w:szCs w:val="24"/>
        </w:rPr>
        <w:t>九、簽證會計師之委任、解任或報酬。</w:t>
      </w:r>
    </w:p>
    <w:p w:rsidR="001C72CA" w:rsidRPr="001C72CA" w:rsidRDefault="001C72CA" w:rsidP="001C72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50" w:firstLine="1320"/>
        <w:rPr>
          <w:rFonts w:ascii="標楷體" w:eastAsia="標楷體" w:hAnsi="標楷體" w:cs="細明體"/>
          <w:kern w:val="0"/>
          <w:szCs w:val="24"/>
        </w:rPr>
      </w:pPr>
      <w:r w:rsidRPr="001C72CA">
        <w:rPr>
          <w:rFonts w:ascii="標楷體" w:eastAsia="標楷體" w:hAnsi="標楷體" w:cs="細明體" w:hint="eastAsia"/>
          <w:kern w:val="0"/>
          <w:szCs w:val="24"/>
        </w:rPr>
        <w:t>十、財務、會計或內部稽核主管之任免。</w:t>
      </w:r>
    </w:p>
    <w:p w:rsidR="001C72CA" w:rsidRPr="001C72CA" w:rsidRDefault="001C72CA" w:rsidP="009629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800" w:hangingChars="200" w:hanging="480"/>
        <w:rPr>
          <w:rFonts w:ascii="標楷體" w:eastAsia="標楷體" w:hAnsi="標楷體" w:cs="細明體"/>
          <w:kern w:val="0"/>
          <w:szCs w:val="24"/>
        </w:rPr>
      </w:pPr>
      <w:r w:rsidRPr="001C72CA">
        <w:rPr>
          <w:rFonts w:ascii="標楷體" w:eastAsia="標楷體" w:hAnsi="標楷體" w:cs="細明體" w:hint="eastAsia"/>
          <w:kern w:val="0"/>
          <w:szCs w:val="24"/>
        </w:rPr>
        <w:t>十一、對關係人之捐贈或對非關係人之重大捐贈。但因重大天然災害所為</w:t>
      </w:r>
      <w:r w:rsidR="009629A2">
        <w:rPr>
          <w:rFonts w:ascii="標楷體" w:eastAsia="標楷體" w:hAnsi="標楷體" w:cs="細明體" w:hint="eastAsia"/>
          <w:kern w:val="0"/>
          <w:szCs w:val="24"/>
        </w:rPr>
        <w:t>急難救</w:t>
      </w:r>
      <w:r w:rsidRPr="001C72CA">
        <w:rPr>
          <w:rFonts w:ascii="標楷體" w:eastAsia="標楷體" w:hAnsi="標楷體" w:cs="細明體" w:hint="eastAsia"/>
          <w:kern w:val="0"/>
          <w:szCs w:val="24"/>
        </w:rPr>
        <w:t xml:space="preserve">      助之公益性質捐贈，得提下次董事會追認。</w:t>
      </w:r>
    </w:p>
    <w:p w:rsidR="001C72CA" w:rsidRPr="001C72CA" w:rsidRDefault="001C72CA" w:rsidP="009629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800" w:hangingChars="200" w:hanging="480"/>
        <w:rPr>
          <w:rFonts w:ascii="標楷體" w:eastAsia="標楷體" w:hAnsi="標楷體" w:cs="細明體"/>
          <w:kern w:val="0"/>
          <w:szCs w:val="24"/>
        </w:rPr>
      </w:pPr>
      <w:r w:rsidRPr="001C72CA">
        <w:rPr>
          <w:rFonts w:ascii="標楷體" w:eastAsia="標楷體" w:hAnsi="標楷體" w:cs="細明體" w:hint="eastAsia"/>
          <w:kern w:val="0"/>
          <w:szCs w:val="24"/>
        </w:rPr>
        <w:t>十二、其他依法令、章程規定應由股東會決議或提請董事會之事項或經主管機關規定之重大事項。</w:t>
      </w:r>
    </w:p>
    <w:p w:rsidR="001C72CA" w:rsidRPr="001C72CA" w:rsidRDefault="001C72CA" w:rsidP="009629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szCs w:val="24"/>
        </w:rPr>
      </w:pPr>
      <w:r w:rsidRPr="001C72CA">
        <w:rPr>
          <w:rFonts w:ascii="標楷體" w:eastAsia="標楷體" w:hAnsi="標楷體" w:cs="細明體" w:hint="eastAsia"/>
          <w:kern w:val="0"/>
          <w:szCs w:val="24"/>
        </w:rPr>
        <w:t>前項第十一款所稱關係人，指證券發行人財務報告編製準則所規範之關係人；所稱對非關係人之重大捐贈，指每筆捐贈金額或一年內累積對同一對象捐贈金</w:t>
      </w:r>
      <w:r w:rsidRPr="001C72CA">
        <w:rPr>
          <w:rFonts w:ascii="標楷體" w:eastAsia="標楷體" w:hAnsi="標楷體" w:cs="細明體" w:hint="eastAsia"/>
          <w:kern w:val="0"/>
          <w:szCs w:val="24"/>
        </w:rPr>
        <w:lastRenderedPageBreak/>
        <w:t>額達新臺幣一億元以上，或達最近年度經會計師簽證之財務報告營業收入淨額百分之一或實收資本額百分之五以上者。（外國公司股票無面額或每股面額非屬新臺幣十元者，本項有關實收資本額百分之五之金額，以股東權益百分之二點五計算之。）</w:t>
      </w:r>
    </w:p>
    <w:p w:rsidR="001C72CA" w:rsidRPr="001C72CA" w:rsidRDefault="001C72CA" w:rsidP="009629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rPr>
          <w:rFonts w:ascii="標楷體" w:eastAsia="標楷體" w:hAnsi="標楷體" w:cs="細明體"/>
          <w:kern w:val="0"/>
          <w:szCs w:val="24"/>
        </w:rPr>
      </w:pPr>
      <w:r w:rsidRPr="001C72CA">
        <w:rPr>
          <w:rFonts w:ascii="標楷體" w:eastAsia="標楷體" w:hAnsi="標楷體" w:cs="細明體" w:hint="eastAsia"/>
          <w:kern w:val="0"/>
          <w:szCs w:val="24"/>
        </w:rPr>
        <w:t>前項所稱一年內，係以本次董事會召開日期為基準，往前追溯推算一年，已提董事會決議通過部分免再計入。</w:t>
      </w:r>
    </w:p>
    <w:p w:rsidR="001C72CA" w:rsidRPr="009629A2" w:rsidRDefault="001C72CA" w:rsidP="001C72CA">
      <w:pPr>
        <w:ind w:left="1416" w:hangingChars="590" w:hanging="1416"/>
        <w:rPr>
          <w:rFonts w:eastAsia="標楷體"/>
        </w:rPr>
      </w:pPr>
    </w:p>
    <w:p w:rsidR="00BD65E5" w:rsidRDefault="00BD65E5" w:rsidP="00BD65E5">
      <w:pPr>
        <w:rPr>
          <w:rFonts w:eastAsia="標楷體"/>
        </w:rPr>
      </w:pPr>
      <w:r w:rsidRPr="00D74FF5">
        <w:rPr>
          <w:rFonts w:eastAsia="標楷體" w:hint="eastAsia"/>
        </w:rPr>
        <w:t>第四條</w:t>
      </w:r>
      <w:r w:rsidR="001B1B68">
        <w:rPr>
          <w:rFonts w:eastAsia="標楷體" w:hint="eastAsia"/>
        </w:rPr>
        <w:tab/>
      </w:r>
      <w:r w:rsidR="001B1B68">
        <w:rPr>
          <w:rFonts w:eastAsia="標楷體" w:hint="eastAsia"/>
        </w:rPr>
        <w:tab/>
      </w:r>
      <w:r w:rsidRPr="00D74FF5">
        <w:rPr>
          <w:rFonts w:eastAsia="標楷體"/>
        </w:rPr>
        <w:t>本公司得為獨立董事購買責任保險。</w:t>
      </w:r>
    </w:p>
    <w:p w:rsidR="001B1B68" w:rsidRDefault="001B1B68" w:rsidP="00BD65E5">
      <w:pPr>
        <w:rPr>
          <w:rFonts w:eastAsia="標楷體"/>
        </w:rPr>
      </w:pPr>
    </w:p>
    <w:p w:rsidR="00BD65E5" w:rsidRDefault="00BD65E5" w:rsidP="001B1B68">
      <w:pPr>
        <w:ind w:left="1416" w:hangingChars="590" w:hanging="1416"/>
        <w:rPr>
          <w:rFonts w:eastAsia="標楷體"/>
        </w:rPr>
      </w:pPr>
      <w:r>
        <w:rPr>
          <w:rFonts w:eastAsia="標楷體" w:hint="eastAsia"/>
        </w:rPr>
        <w:t>第五條</w:t>
      </w:r>
      <w:r w:rsidR="001B1B68">
        <w:rPr>
          <w:rFonts w:eastAsia="標楷體" w:hint="eastAsia"/>
        </w:rPr>
        <w:tab/>
      </w:r>
      <w:r w:rsidR="001B1B68">
        <w:rPr>
          <w:rFonts w:eastAsia="標楷體" w:hint="eastAsia"/>
        </w:rPr>
        <w:tab/>
      </w:r>
      <w:r w:rsidRPr="00D74FF5">
        <w:rPr>
          <w:rFonts w:eastAsia="標楷體"/>
        </w:rPr>
        <w:t>本公司獨立董事之報酬，應於公司章程或依股東會決議訂之，並得酌訂與一般董事不同之合理報酬。該獨立董事之報酬亦得經相關法定程序酌定為月支之固定報酬，而不參與公司之盈餘分派。</w:t>
      </w:r>
    </w:p>
    <w:p w:rsidR="001B1B68" w:rsidRDefault="001B1B68" w:rsidP="001B1B68">
      <w:pPr>
        <w:ind w:left="1416" w:hangingChars="590" w:hanging="1416"/>
        <w:rPr>
          <w:rFonts w:eastAsia="標楷體"/>
        </w:rPr>
      </w:pPr>
    </w:p>
    <w:p w:rsidR="00BD65E5" w:rsidRDefault="00BD65E5" w:rsidP="00BD65E5">
      <w:pPr>
        <w:rPr>
          <w:rFonts w:eastAsia="標楷體"/>
        </w:rPr>
      </w:pPr>
      <w:r>
        <w:rPr>
          <w:rFonts w:eastAsia="標楷體" w:hint="eastAsia"/>
        </w:rPr>
        <w:t>第六條</w:t>
      </w:r>
      <w:r w:rsidR="001B1B68">
        <w:rPr>
          <w:rFonts w:eastAsia="標楷體" w:hint="eastAsia"/>
        </w:rPr>
        <w:tab/>
      </w:r>
      <w:r w:rsidR="001B1B68">
        <w:rPr>
          <w:rFonts w:eastAsia="標楷體" w:hint="eastAsia"/>
        </w:rPr>
        <w:tab/>
      </w:r>
      <w:r>
        <w:rPr>
          <w:rFonts w:eastAsia="標楷體"/>
        </w:rPr>
        <w:t>本公司獨立董事應持續進修，包括參加必要之相關進修課程。</w:t>
      </w:r>
    </w:p>
    <w:p w:rsidR="001B1B68" w:rsidRDefault="001B1B68" w:rsidP="00BD65E5">
      <w:pPr>
        <w:rPr>
          <w:rFonts w:eastAsia="標楷體"/>
        </w:rPr>
      </w:pPr>
    </w:p>
    <w:p w:rsidR="001B1B68" w:rsidRPr="00D74FF5" w:rsidRDefault="00BD65E5" w:rsidP="001B1B68">
      <w:pPr>
        <w:ind w:left="1416" w:hangingChars="590" w:hanging="1416"/>
        <w:rPr>
          <w:rFonts w:eastAsia="標楷體"/>
        </w:rPr>
      </w:pPr>
      <w:r>
        <w:rPr>
          <w:rFonts w:eastAsia="標楷體" w:hint="eastAsia"/>
        </w:rPr>
        <w:t>第七條</w:t>
      </w:r>
      <w:r w:rsidR="001B1B68">
        <w:rPr>
          <w:rFonts w:eastAsia="標楷體" w:hint="eastAsia"/>
        </w:rPr>
        <w:tab/>
      </w:r>
      <w:r w:rsidR="001B1B68">
        <w:rPr>
          <w:rFonts w:eastAsia="標楷體" w:hint="eastAsia"/>
        </w:rPr>
        <w:tab/>
      </w:r>
      <w:r w:rsidR="001B1B68" w:rsidRPr="00D74FF5">
        <w:rPr>
          <w:rFonts w:eastAsia="標楷體"/>
        </w:rPr>
        <w:t>本公司或董事會其他成員，不得</w:t>
      </w:r>
      <w:r w:rsidR="001B1B68" w:rsidRPr="00D74FF5">
        <w:rPr>
          <w:rFonts w:eastAsia="標楷體" w:hint="eastAsia"/>
        </w:rPr>
        <w:t>妨礙、拒絕</w:t>
      </w:r>
      <w:r w:rsidR="001B1B68" w:rsidRPr="00D74FF5">
        <w:rPr>
          <w:rFonts w:eastAsia="標楷體"/>
        </w:rPr>
        <w:t>或</w:t>
      </w:r>
      <w:r w:rsidR="001B1B68" w:rsidRPr="00D74FF5">
        <w:rPr>
          <w:rFonts w:eastAsia="標楷體" w:hint="eastAsia"/>
        </w:rPr>
        <w:t>規避</w:t>
      </w:r>
      <w:r w:rsidR="001B1B68" w:rsidRPr="00D74FF5">
        <w:rPr>
          <w:rFonts w:eastAsia="標楷體"/>
        </w:rPr>
        <w:t>獨立董事執行職務。獨立董事</w:t>
      </w:r>
      <w:r w:rsidR="001B1B68" w:rsidRPr="00D74FF5">
        <w:rPr>
          <w:rFonts w:eastAsia="標楷體" w:hint="eastAsia"/>
        </w:rPr>
        <w:t>執</w:t>
      </w:r>
      <w:r w:rsidR="001B1B68" w:rsidRPr="00D74FF5">
        <w:rPr>
          <w:rFonts w:eastAsia="標楷體"/>
        </w:rPr>
        <w:t>行職務認有必要時，</w:t>
      </w:r>
      <w:r w:rsidR="001B1B68" w:rsidRPr="00D74FF5">
        <w:rPr>
          <w:rFonts w:eastAsia="標楷體" w:hint="eastAsia"/>
        </w:rPr>
        <w:t>得請求</w:t>
      </w:r>
      <w:r w:rsidR="001B1B68" w:rsidRPr="00D74FF5">
        <w:rPr>
          <w:rFonts w:eastAsia="標楷體"/>
        </w:rPr>
        <w:t>董事會</w:t>
      </w:r>
      <w:r w:rsidR="001B1B68" w:rsidRPr="00D74FF5">
        <w:rPr>
          <w:rFonts w:eastAsia="標楷體" w:hint="eastAsia"/>
        </w:rPr>
        <w:t>指派相關人員或聘請專家</w:t>
      </w:r>
      <w:r w:rsidR="001B1B68" w:rsidRPr="00D74FF5">
        <w:rPr>
          <w:rFonts w:eastAsia="標楷體"/>
        </w:rPr>
        <w:t>協助</w:t>
      </w:r>
      <w:r w:rsidR="001B1B68" w:rsidRPr="00D74FF5">
        <w:rPr>
          <w:rFonts w:eastAsia="標楷體" w:hint="eastAsia"/>
        </w:rPr>
        <w:t>辦理</w:t>
      </w:r>
      <w:r w:rsidR="001B1B68" w:rsidRPr="00D74FF5">
        <w:rPr>
          <w:rFonts w:eastAsia="標楷體"/>
        </w:rPr>
        <w:t>。</w:t>
      </w:r>
    </w:p>
    <w:p w:rsidR="00BD65E5" w:rsidRDefault="001B1B68" w:rsidP="001B1B68">
      <w:pPr>
        <w:ind w:leftChars="590" w:left="1416" w:firstLine="2"/>
        <w:rPr>
          <w:rFonts w:eastAsia="標楷體"/>
        </w:rPr>
      </w:pPr>
      <w:r>
        <w:rPr>
          <w:rFonts w:eastAsia="標楷體" w:hint="eastAsia"/>
        </w:rPr>
        <w:t>前項聘請專家及其他獨立董事行使職權必要之費用，由本公司負擔之</w:t>
      </w:r>
      <w:r>
        <w:rPr>
          <w:rFonts w:eastAsia="標楷體"/>
        </w:rPr>
        <w:t>。</w:t>
      </w:r>
    </w:p>
    <w:p w:rsidR="001B1B68" w:rsidRDefault="001B1B68" w:rsidP="001B1B68">
      <w:pPr>
        <w:ind w:leftChars="590" w:left="1416" w:firstLine="2"/>
        <w:rPr>
          <w:rFonts w:eastAsia="標楷體"/>
        </w:rPr>
      </w:pPr>
    </w:p>
    <w:p w:rsidR="001B1B68" w:rsidRDefault="00BD65E5" w:rsidP="001B1B68">
      <w:pPr>
        <w:ind w:left="1416" w:hangingChars="590" w:hanging="1416"/>
        <w:rPr>
          <w:rFonts w:eastAsia="標楷體"/>
        </w:rPr>
      </w:pPr>
      <w:r w:rsidRPr="00D74FF5">
        <w:rPr>
          <w:rFonts w:eastAsia="標楷體" w:hint="eastAsia"/>
        </w:rPr>
        <w:t>第八條</w:t>
      </w:r>
      <w:r w:rsidR="001B1B68">
        <w:rPr>
          <w:rFonts w:eastAsia="標楷體" w:hint="eastAsia"/>
        </w:rPr>
        <w:tab/>
      </w:r>
      <w:r w:rsidR="001B1B68">
        <w:rPr>
          <w:rFonts w:eastAsia="標楷體"/>
        </w:rPr>
        <w:t>本規則經董事會通過後施行，修正時亦同。</w:t>
      </w:r>
    </w:p>
    <w:p w:rsidR="00BD65E5" w:rsidRDefault="00BD65E5" w:rsidP="001B1B68">
      <w:pPr>
        <w:ind w:leftChars="590" w:left="1416" w:firstLine="2"/>
        <w:rPr>
          <w:rFonts w:eastAsia="標楷體"/>
        </w:rPr>
      </w:pPr>
    </w:p>
    <w:p w:rsidR="00BD65E5" w:rsidRDefault="00BD65E5" w:rsidP="001B1B68">
      <w:pPr>
        <w:rPr>
          <w:rFonts w:eastAsia="標楷體"/>
        </w:rPr>
      </w:pPr>
      <w:r>
        <w:rPr>
          <w:rFonts w:eastAsia="標楷體" w:hint="eastAsia"/>
        </w:rPr>
        <w:t>第九條</w:t>
      </w:r>
      <w:r w:rsidR="001B1B68">
        <w:rPr>
          <w:rFonts w:eastAsia="標楷體" w:hint="eastAsia"/>
        </w:rPr>
        <w:tab/>
      </w:r>
      <w:r w:rsidR="001B1B68">
        <w:rPr>
          <w:rFonts w:eastAsia="標楷體" w:hint="eastAsia"/>
        </w:rPr>
        <w:tab/>
      </w:r>
      <w:r w:rsidR="009D4CCA">
        <w:rPr>
          <w:rFonts w:eastAsia="標楷體" w:hint="eastAsia"/>
        </w:rPr>
        <w:t>本規則訂立於民國一〇三年四</w:t>
      </w:r>
      <w:r w:rsidR="001B1B68">
        <w:rPr>
          <w:rFonts w:eastAsia="標楷體" w:hint="eastAsia"/>
        </w:rPr>
        <w:t>月十</w:t>
      </w:r>
      <w:r w:rsidR="009D4CCA">
        <w:rPr>
          <w:rFonts w:eastAsia="標楷體" w:hint="eastAsia"/>
        </w:rPr>
        <w:t>五</w:t>
      </w:r>
      <w:r w:rsidR="001B1B68">
        <w:rPr>
          <w:rFonts w:eastAsia="標楷體" w:hint="eastAsia"/>
        </w:rPr>
        <w:t>日。</w:t>
      </w:r>
    </w:p>
    <w:p w:rsidR="00C039C4" w:rsidRPr="00255791" w:rsidRDefault="00C039C4" w:rsidP="00C039C4">
      <w:pPr>
        <w:ind w:firstLineChars="600" w:firstLine="1440"/>
        <w:rPr>
          <w:rFonts w:eastAsia="標楷體"/>
          <w:color w:val="000000" w:themeColor="text1"/>
        </w:rPr>
      </w:pPr>
      <w:r w:rsidRPr="00255791">
        <w:rPr>
          <w:rFonts w:ascii="標楷體" w:eastAsia="標楷體" w:hAnsi="標楷體" w:cs="標楷體" w:hint="eastAsia"/>
          <w:color w:val="000000" w:themeColor="text1"/>
        </w:rPr>
        <w:t>第一次修正於中華民國一○六年十一月九日。</w:t>
      </w:r>
    </w:p>
    <w:sectPr w:rsidR="00C039C4" w:rsidRPr="00255791" w:rsidSect="00DA0CAA">
      <w:headerReference w:type="default" r:id="rId6"/>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2CA" w:rsidRDefault="001C72CA" w:rsidP="009B7624">
      <w:r>
        <w:separator/>
      </w:r>
    </w:p>
  </w:endnote>
  <w:endnote w:type="continuationSeparator" w:id="0">
    <w:p w:rsidR="001C72CA" w:rsidRDefault="001C72CA" w:rsidP="009B76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CA" w:rsidRDefault="001C72CA">
    <w:pPr>
      <w:pStyle w:val="a5"/>
      <w:jc w:val="center"/>
    </w:pPr>
    <w:r w:rsidRPr="00546BBF">
      <w:rPr>
        <w:rFonts w:ascii="微軟正黑體" w:eastAsia="微軟正黑體" w:hAnsi="微軟正黑體" w:hint="eastAsia"/>
        <w:b/>
        <w:sz w:val="24"/>
        <w:szCs w:val="24"/>
      </w:rPr>
      <w:t>SAS-BO-016-</w:t>
    </w:r>
    <w:sdt>
      <w:sdtPr>
        <w:rPr>
          <w:rFonts w:ascii="微軟正黑體" w:eastAsia="微軟正黑體" w:hAnsi="微軟正黑體"/>
          <w:sz w:val="24"/>
          <w:szCs w:val="24"/>
        </w:rPr>
        <w:id w:val="25299651"/>
        <w:docPartObj>
          <w:docPartGallery w:val="Page Numbers (Bottom of Page)"/>
          <w:docPartUnique/>
        </w:docPartObj>
      </w:sdtPr>
      <w:sdtEndPr>
        <w:rPr>
          <w:rFonts w:asciiTheme="minorHAnsi" w:eastAsiaTheme="minorEastAsia" w:hAnsiTheme="minorHAnsi"/>
          <w:sz w:val="20"/>
          <w:szCs w:val="20"/>
        </w:rPr>
      </w:sdtEndPr>
      <w:sdtContent>
        <w:r w:rsidR="00281B13" w:rsidRPr="00546BBF">
          <w:rPr>
            <w:rFonts w:ascii="微軟正黑體" w:eastAsia="微軟正黑體" w:hAnsi="微軟正黑體"/>
            <w:sz w:val="24"/>
            <w:szCs w:val="24"/>
          </w:rPr>
          <w:fldChar w:fldCharType="begin"/>
        </w:r>
        <w:r w:rsidRPr="00546BBF">
          <w:rPr>
            <w:rFonts w:ascii="微軟正黑體" w:eastAsia="微軟正黑體" w:hAnsi="微軟正黑體"/>
            <w:sz w:val="24"/>
            <w:szCs w:val="24"/>
          </w:rPr>
          <w:instrText xml:space="preserve"> PAGE   \* MERGEFORMAT </w:instrText>
        </w:r>
        <w:r w:rsidR="00281B13" w:rsidRPr="00546BBF">
          <w:rPr>
            <w:rFonts w:ascii="微軟正黑體" w:eastAsia="微軟正黑體" w:hAnsi="微軟正黑體"/>
            <w:sz w:val="24"/>
            <w:szCs w:val="24"/>
          </w:rPr>
          <w:fldChar w:fldCharType="separate"/>
        </w:r>
        <w:r w:rsidR="0075799F" w:rsidRPr="0075799F">
          <w:rPr>
            <w:rFonts w:ascii="微軟正黑體" w:eastAsia="微軟正黑體" w:hAnsi="微軟正黑體"/>
            <w:noProof/>
            <w:sz w:val="24"/>
            <w:szCs w:val="24"/>
            <w:lang w:val="zh-TW"/>
          </w:rPr>
          <w:t>4</w:t>
        </w:r>
        <w:r w:rsidR="00281B13" w:rsidRPr="00546BBF">
          <w:rPr>
            <w:rFonts w:ascii="微軟正黑體" w:eastAsia="微軟正黑體" w:hAnsi="微軟正黑體"/>
            <w:sz w:val="24"/>
            <w:szCs w:val="24"/>
          </w:rPr>
          <w:fldChar w:fldCharType="end"/>
        </w:r>
      </w:sdtContent>
    </w:sdt>
  </w:p>
  <w:p w:rsidR="001C72CA" w:rsidRDefault="001C72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2CA" w:rsidRDefault="001C72CA" w:rsidP="009B7624">
      <w:r>
        <w:separator/>
      </w:r>
    </w:p>
  </w:footnote>
  <w:footnote w:type="continuationSeparator" w:id="0">
    <w:p w:rsidR="001C72CA" w:rsidRDefault="001C72CA" w:rsidP="009B76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CA" w:rsidRDefault="001C72CA">
    <w:pPr>
      <w:pStyle w:val="a3"/>
    </w:pPr>
    <w:r>
      <w:object w:dxaOrig="3336" w:dyaOrig="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34pt" o:ole="">
          <v:imagedata r:id="rId1" o:title=""/>
        </v:shape>
        <o:OLEObject Type="Embed" ProgID="PBrush" ShapeID="_x0000_i1025" DrawAspect="Content" ObjectID="_1570260411" r:id="rId2"/>
      </w:object>
    </w:r>
  </w:p>
  <w:p w:rsidR="001C72CA" w:rsidRDefault="001C72C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15AF"/>
    <w:rsid w:val="00012313"/>
    <w:rsid w:val="000A12D3"/>
    <w:rsid w:val="00153A01"/>
    <w:rsid w:val="00167391"/>
    <w:rsid w:val="001B1B68"/>
    <w:rsid w:val="001C72CA"/>
    <w:rsid w:val="00214243"/>
    <w:rsid w:val="00216A6B"/>
    <w:rsid w:val="00232E33"/>
    <w:rsid w:val="00253D22"/>
    <w:rsid w:val="00255791"/>
    <w:rsid w:val="00281B13"/>
    <w:rsid w:val="002B3D4F"/>
    <w:rsid w:val="003B3D83"/>
    <w:rsid w:val="00446AF2"/>
    <w:rsid w:val="004737F8"/>
    <w:rsid w:val="00546BBF"/>
    <w:rsid w:val="005D68AB"/>
    <w:rsid w:val="00637230"/>
    <w:rsid w:val="00652774"/>
    <w:rsid w:val="006915AF"/>
    <w:rsid w:val="006D336F"/>
    <w:rsid w:val="006D7279"/>
    <w:rsid w:val="0075799F"/>
    <w:rsid w:val="007C4344"/>
    <w:rsid w:val="00830AA5"/>
    <w:rsid w:val="0088564F"/>
    <w:rsid w:val="009629A2"/>
    <w:rsid w:val="009B7624"/>
    <w:rsid w:val="009C2DBB"/>
    <w:rsid w:val="009D4CCA"/>
    <w:rsid w:val="00A224E3"/>
    <w:rsid w:val="00AB1316"/>
    <w:rsid w:val="00BD65E5"/>
    <w:rsid w:val="00C039C4"/>
    <w:rsid w:val="00CE5500"/>
    <w:rsid w:val="00DA0CAA"/>
    <w:rsid w:val="00DD31D8"/>
    <w:rsid w:val="00E35233"/>
    <w:rsid w:val="00F4238F"/>
    <w:rsid w:val="00FF20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3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624"/>
    <w:pPr>
      <w:tabs>
        <w:tab w:val="center" w:pos="4153"/>
        <w:tab w:val="right" w:pos="8306"/>
      </w:tabs>
      <w:snapToGrid w:val="0"/>
    </w:pPr>
    <w:rPr>
      <w:sz w:val="20"/>
      <w:szCs w:val="20"/>
    </w:rPr>
  </w:style>
  <w:style w:type="character" w:customStyle="1" w:styleId="a4">
    <w:name w:val="頁首 字元"/>
    <w:basedOn w:val="a0"/>
    <w:link w:val="a3"/>
    <w:uiPriority w:val="99"/>
    <w:rsid w:val="009B7624"/>
    <w:rPr>
      <w:sz w:val="20"/>
      <w:szCs w:val="20"/>
    </w:rPr>
  </w:style>
  <w:style w:type="paragraph" w:styleId="a5">
    <w:name w:val="footer"/>
    <w:basedOn w:val="a"/>
    <w:link w:val="a6"/>
    <w:uiPriority w:val="99"/>
    <w:unhideWhenUsed/>
    <w:rsid w:val="009B7624"/>
    <w:pPr>
      <w:tabs>
        <w:tab w:val="center" w:pos="4153"/>
        <w:tab w:val="right" w:pos="8306"/>
      </w:tabs>
      <w:snapToGrid w:val="0"/>
    </w:pPr>
    <w:rPr>
      <w:sz w:val="20"/>
      <w:szCs w:val="20"/>
    </w:rPr>
  </w:style>
  <w:style w:type="character" w:customStyle="1" w:styleId="a6">
    <w:name w:val="頁尾 字元"/>
    <w:basedOn w:val="a0"/>
    <w:link w:val="a5"/>
    <w:uiPriority w:val="99"/>
    <w:rsid w:val="009B7624"/>
    <w:rPr>
      <w:sz w:val="20"/>
      <w:szCs w:val="20"/>
    </w:rPr>
  </w:style>
  <w:style w:type="paragraph" w:styleId="a7">
    <w:name w:val="Balloon Text"/>
    <w:basedOn w:val="a"/>
    <w:link w:val="a8"/>
    <w:uiPriority w:val="99"/>
    <w:semiHidden/>
    <w:unhideWhenUsed/>
    <w:rsid w:val="00DA0CA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A0CAA"/>
    <w:rPr>
      <w:rFonts w:asciiTheme="majorHAnsi" w:eastAsiaTheme="majorEastAsia" w:hAnsiTheme="majorHAnsi" w:cstheme="majorBidi"/>
      <w:sz w:val="18"/>
      <w:szCs w:val="18"/>
    </w:rPr>
  </w:style>
  <w:style w:type="paragraph" w:styleId="HTML">
    <w:name w:val="HTML Preformatted"/>
    <w:basedOn w:val="a"/>
    <w:link w:val="HTML0"/>
    <w:uiPriority w:val="99"/>
    <w:rsid w:val="00BD65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333333"/>
      <w:kern w:val="0"/>
      <w:sz w:val="20"/>
      <w:szCs w:val="20"/>
    </w:rPr>
  </w:style>
  <w:style w:type="character" w:customStyle="1" w:styleId="HTML0">
    <w:name w:val="HTML 預設格式 字元"/>
    <w:basedOn w:val="a0"/>
    <w:link w:val="HTML"/>
    <w:uiPriority w:val="99"/>
    <w:rsid w:val="00BD65E5"/>
    <w:rPr>
      <w:rFonts w:ascii="Arial Unicode MS" w:eastAsia="Arial Unicode MS" w:hAnsi="Arial Unicode MS" w:cs="Arial Unicode MS"/>
      <w:color w:val="333333"/>
      <w:kern w:val="0"/>
      <w:sz w:val="20"/>
      <w:szCs w:val="20"/>
    </w:rPr>
  </w:style>
  <w:style w:type="paragraph" w:styleId="a9">
    <w:name w:val="List Paragraph"/>
    <w:basedOn w:val="a"/>
    <w:uiPriority w:val="34"/>
    <w:qFormat/>
    <w:rsid w:val="001B1B68"/>
    <w:pPr>
      <w:ind w:leftChars="200" w:left="480"/>
    </w:pPr>
  </w:style>
  <w:style w:type="paragraph" w:styleId="aa">
    <w:name w:val="Body Text"/>
    <w:basedOn w:val="a"/>
    <w:link w:val="ab"/>
    <w:rsid w:val="0088564F"/>
    <w:pPr>
      <w:spacing w:after="120"/>
    </w:pPr>
    <w:rPr>
      <w:rFonts w:ascii="Times New Roman" w:eastAsia="新細明體" w:hAnsi="Times New Roman" w:cs="Times New Roman"/>
      <w:szCs w:val="24"/>
    </w:rPr>
  </w:style>
  <w:style w:type="character" w:customStyle="1" w:styleId="ab">
    <w:name w:val="本文 字元"/>
    <w:basedOn w:val="a0"/>
    <w:link w:val="aa"/>
    <w:rsid w:val="0088564F"/>
    <w:rPr>
      <w:rFonts w:ascii="Times New Roman" w:eastAsia="新細明體"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395</Words>
  <Characters>2254</Characters>
  <Application>Microsoft Office Word</Application>
  <DocSecurity>0</DocSecurity>
  <Lines>18</Lines>
  <Paragraphs>5</Paragraphs>
  <ScaleCrop>false</ScaleCrop>
  <Company>SASWAFER</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stellatseng</dc:creator>
  <cp:lastModifiedBy>olga</cp:lastModifiedBy>
  <cp:revision>8</cp:revision>
  <dcterms:created xsi:type="dcterms:W3CDTF">2017-10-18T07:41:00Z</dcterms:created>
  <dcterms:modified xsi:type="dcterms:W3CDTF">2017-10-23T02:40:00Z</dcterms:modified>
</cp:coreProperties>
</file>